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BE9B2">
      <w:pPr>
        <w:spacing w:line="600" w:lineRule="exact"/>
        <w:jc w:val="center"/>
        <w:outlineLvl w:val="0"/>
        <w:rPr>
          <w:rFonts w:ascii="方正小标宋简体" w:hAnsi="宋体" w:eastAsia="方正小标宋简体"/>
          <w:sz w:val="72"/>
          <w:szCs w:val="72"/>
        </w:rPr>
      </w:pPr>
      <w:bookmarkStart w:id="0" w:name="_Toc15396597"/>
      <w:bookmarkStart w:id="1" w:name="_Toc15378441"/>
      <w:bookmarkStart w:id="2" w:name="_Toc15396475"/>
      <w:bookmarkStart w:id="3" w:name="_Toc15377193"/>
      <w:bookmarkStart w:id="4" w:name="_Toc15377425"/>
      <w:bookmarkStart w:id="5" w:name="_Toc15306267"/>
    </w:p>
    <w:p w14:paraId="4DF29971">
      <w:pPr>
        <w:spacing w:line="600" w:lineRule="exact"/>
        <w:jc w:val="center"/>
        <w:outlineLvl w:val="0"/>
        <w:rPr>
          <w:rFonts w:ascii="方正小标宋简体" w:hAnsi="宋体" w:eastAsia="方正小标宋简体"/>
          <w:sz w:val="72"/>
          <w:szCs w:val="72"/>
        </w:rPr>
      </w:pPr>
    </w:p>
    <w:p w14:paraId="26B76C7A">
      <w:pPr>
        <w:spacing w:line="600" w:lineRule="exact"/>
        <w:jc w:val="center"/>
        <w:outlineLvl w:val="0"/>
        <w:rPr>
          <w:rFonts w:ascii="方正小标宋简体" w:hAnsi="宋体" w:eastAsia="方正小标宋简体"/>
          <w:sz w:val="72"/>
          <w:szCs w:val="72"/>
        </w:rPr>
      </w:pPr>
    </w:p>
    <w:p w14:paraId="7A4E1B5D">
      <w:pPr>
        <w:adjustRightInd w:val="0"/>
        <w:snapToGrid w:val="0"/>
        <w:spacing w:line="360" w:lineRule="auto"/>
        <w:jc w:val="center"/>
        <w:outlineLvl w:val="0"/>
        <w:rPr>
          <w:rFonts w:hint="eastAsia" w:ascii="仿宋" w:hAnsi="仿宋" w:eastAsia="仿宋" w:cs="仿宋"/>
          <w:b/>
          <w:bCs/>
          <w:sz w:val="72"/>
          <w:szCs w:val="72"/>
        </w:rPr>
      </w:pPr>
      <w:r>
        <w:rPr>
          <w:rFonts w:hint="eastAsia" w:ascii="仿宋" w:hAnsi="仿宋" w:eastAsia="仿宋" w:cs="仿宋"/>
          <w:b/>
          <w:bCs/>
          <w:sz w:val="72"/>
          <w:szCs w:val="72"/>
        </w:rPr>
        <w:t>202</w:t>
      </w:r>
      <w:r>
        <w:rPr>
          <w:rFonts w:hint="eastAsia" w:ascii="仿宋" w:hAnsi="仿宋" w:eastAsia="仿宋" w:cs="仿宋"/>
          <w:b/>
          <w:bCs/>
          <w:sz w:val="72"/>
          <w:szCs w:val="72"/>
          <w:lang w:val="en-US" w:eastAsia="zh-CN"/>
        </w:rPr>
        <w:t>3</w:t>
      </w:r>
      <w:r>
        <w:rPr>
          <w:rFonts w:hint="eastAsia" w:ascii="仿宋" w:hAnsi="仿宋" w:eastAsia="仿宋" w:cs="仿宋"/>
          <w:b/>
          <w:bCs/>
          <w:sz w:val="72"/>
          <w:szCs w:val="72"/>
        </w:rPr>
        <w:t>年度</w:t>
      </w:r>
      <w:bookmarkEnd w:id="0"/>
      <w:bookmarkEnd w:id="1"/>
      <w:bookmarkEnd w:id="2"/>
      <w:bookmarkEnd w:id="3"/>
      <w:bookmarkEnd w:id="4"/>
    </w:p>
    <w:p w14:paraId="4B0CD433">
      <w:pPr>
        <w:adjustRightInd w:val="0"/>
        <w:snapToGrid w:val="0"/>
        <w:spacing w:line="360" w:lineRule="auto"/>
        <w:jc w:val="center"/>
        <w:outlineLvl w:val="0"/>
        <w:rPr>
          <w:rFonts w:hint="eastAsia" w:ascii="仿宋" w:hAnsi="仿宋" w:eastAsia="仿宋" w:cs="仿宋"/>
          <w:b/>
          <w:bCs/>
          <w:sz w:val="72"/>
          <w:szCs w:val="72"/>
        </w:rPr>
      </w:pPr>
      <w:bookmarkStart w:id="6" w:name="_Toc15377426"/>
      <w:bookmarkStart w:id="7" w:name="_Toc15396476"/>
      <w:bookmarkStart w:id="8" w:name="_Toc15377194"/>
      <w:bookmarkStart w:id="9" w:name="_Toc15378442"/>
      <w:bookmarkStart w:id="10" w:name="_Toc15396598"/>
      <w:r>
        <w:rPr>
          <w:rFonts w:hint="eastAsia" w:ascii="仿宋" w:hAnsi="仿宋" w:eastAsia="仿宋" w:cs="仿宋"/>
          <w:b/>
          <w:bCs/>
          <w:sz w:val="72"/>
          <w:szCs w:val="72"/>
        </w:rPr>
        <w:t>泸县</w:t>
      </w:r>
      <w:bookmarkEnd w:id="5"/>
      <w:bookmarkStart w:id="11" w:name="_Toc15306268"/>
      <w:r>
        <w:rPr>
          <w:rFonts w:hint="eastAsia" w:ascii="仿宋" w:hAnsi="仿宋" w:eastAsia="仿宋" w:cs="仿宋"/>
          <w:b/>
          <w:bCs/>
          <w:sz w:val="72"/>
          <w:szCs w:val="72"/>
          <w:lang w:val="en-US" w:eastAsia="zh-CN"/>
        </w:rPr>
        <w:t>喻寺</w:t>
      </w:r>
      <w:r>
        <w:rPr>
          <w:rFonts w:hint="eastAsia" w:ascii="仿宋" w:hAnsi="仿宋" w:eastAsia="仿宋" w:cs="仿宋"/>
          <w:b/>
          <w:bCs/>
          <w:sz w:val="72"/>
          <w:szCs w:val="72"/>
        </w:rPr>
        <w:t>镇乡镇学校部门决算</w:t>
      </w:r>
      <w:bookmarkEnd w:id="6"/>
      <w:bookmarkEnd w:id="7"/>
      <w:bookmarkEnd w:id="8"/>
      <w:bookmarkEnd w:id="9"/>
      <w:bookmarkEnd w:id="10"/>
      <w:bookmarkEnd w:id="11"/>
    </w:p>
    <w:p w14:paraId="1866A986">
      <w:pPr>
        <w:widowControl/>
        <w:jc w:val="center"/>
        <w:rPr>
          <w:rFonts w:hint="eastAsia" w:ascii="仿宋" w:hAnsi="仿宋" w:eastAsia="仿宋" w:cs="仿宋"/>
          <w:b/>
          <w:bCs/>
          <w:sz w:val="28"/>
          <w:szCs w:val="28"/>
        </w:rPr>
      </w:pPr>
      <w:r>
        <w:rPr>
          <w:rFonts w:hint="eastAsia" w:ascii="仿宋" w:hAnsi="仿宋" w:eastAsia="仿宋" w:cs="仿宋"/>
          <w:sz w:val="36"/>
          <w:szCs w:val="36"/>
        </w:rPr>
        <w:br w:type="page"/>
      </w:r>
      <w:r>
        <w:rPr>
          <w:rFonts w:hint="eastAsia" w:ascii="仿宋" w:hAnsi="仿宋" w:eastAsia="仿宋" w:cs="仿宋"/>
          <w:b/>
          <w:bCs/>
          <w:sz w:val="48"/>
          <w:szCs w:val="48"/>
        </w:rPr>
        <w:t>目</w:t>
      </w:r>
      <w:r>
        <w:rPr>
          <w:rFonts w:hint="eastAsia" w:ascii="仿宋" w:hAnsi="仿宋" w:eastAsia="仿宋" w:cs="仿宋"/>
          <w:b/>
          <w:bCs/>
          <w:sz w:val="48"/>
          <w:szCs w:val="48"/>
          <w:lang w:val="en-US" w:eastAsia="zh-CN"/>
        </w:rPr>
        <w:t xml:space="preserve">  </w:t>
      </w:r>
      <w:r>
        <w:rPr>
          <w:rFonts w:hint="eastAsia" w:ascii="仿宋" w:hAnsi="仿宋" w:eastAsia="仿宋" w:cs="仿宋"/>
          <w:b/>
          <w:bCs/>
          <w:sz w:val="48"/>
          <w:szCs w:val="48"/>
        </w:rPr>
        <w:t>录</w:t>
      </w:r>
    </w:p>
    <w:p w14:paraId="1EF9DB3D">
      <w:pPr>
        <w:pStyle w:val="11"/>
        <w:rPr>
          <w:rFonts w:hint="eastAsia" w:ascii="仿宋" w:hAnsi="仿宋" w:eastAsia="仿宋" w:cs="仿宋"/>
        </w:rPr>
      </w:pPr>
      <w:r>
        <w:rPr>
          <w:rFonts w:hint="eastAsia" w:ascii="仿宋" w:hAnsi="仿宋" w:eastAsia="仿宋" w:cs="仿宋"/>
        </w:rPr>
        <w:t>公开时间：202</w:t>
      </w:r>
      <w:r>
        <w:rPr>
          <w:rFonts w:hint="eastAsia" w:cs="仿宋"/>
          <w:lang w:val="en-US" w:eastAsia="zh-CN"/>
        </w:rPr>
        <w:t>4</w:t>
      </w:r>
      <w:r>
        <w:rPr>
          <w:rFonts w:hint="eastAsia" w:ascii="仿宋" w:hAnsi="仿宋" w:eastAsia="仿宋" w:cs="仿宋"/>
        </w:rPr>
        <w:t>年</w:t>
      </w:r>
      <w:r>
        <w:rPr>
          <w:rFonts w:hint="eastAsia" w:cs="仿宋"/>
          <w:lang w:val="en-US" w:eastAsia="zh-CN"/>
        </w:rPr>
        <w:t>12</w:t>
      </w:r>
      <w:r>
        <w:rPr>
          <w:rFonts w:hint="eastAsia" w:ascii="仿宋" w:hAnsi="仿宋" w:eastAsia="仿宋" w:cs="仿宋"/>
        </w:rPr>
        <w:t>月</w:t>
      </w:r>
      <w:r>
        <w:rPr>
          <w:rFonts w:hint="eastAsia" w:cs="仿宋"/>
          <w:lang w:val="en-US" w:eastAsia="zh-CN"/>
        </w:rPr>
        <w:t>30</w:t>
      </w:r>
      <w:r>
        <w:rPr>
          <w:rFonts w:hint="eastAsia" w:ascii="仿宋" w:hAnsi="仿宋" w:eastAsia="仿宋" w:cs="仿宋"/>
        </w:rPr>
        <w:t>日</w:t>
      </w:r>
    </w:p>
    <w:p w14:paraId="6A359E19">
      <w:pPr>
        <w:pStyle w:val="11"/>
        <w:adjustRightInd w:val="0"/>
        <w:snapToGrid w:val="0"/>
        <w:spacing w:before="0" w:line="440" w:lineRule="exact"/>
        <w:jc w:val="left"/>
        <w:rPr>
          <w:rFonts w:hint="eastAsia" w:ascii="仿宋" w:hAnsi="仿宋" w:eastAsia="仿宋" w:cs="仿宋"/>
          <w:sz w:val="24"/>
          <w:szCs w:val="24"/>
        </w:rPr>
      </w:pPr>
      <w:r>
        <w:rPr>
          <w:rFonts w:hint="eastAsia" w:ascii="仿宋" w:hAnsi="仿宋" w:eastAsia="仿宋" w:cs="仿宋"/>
          <w:sz w:val="24"/>
        </w:rPr>
        <w:t>第一部分 部门概况</w:t>
      </w:r>
    </w:p>
    <w:p w14:paraId="463F3050">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一、部门职责</w:t>
      </w:r>
    </w:p>
    <w:p w14:paraId="7643B179">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二、机构设置</w:t>
      </w:r>
    </w:p>
    <w:p w14:paraId="7283422F">
      <w:pPr>
        <w:pStyle w:val="11"/>
        <w:adjustRightInd w:val="0"/>
        <w:snapToGrid w:val="0"/>
        <w:spacing w:before="0" w:line="440" w:lineRule="exact"/>
        <w:jc w:val="left"/>
        <w:rPr>
          <w:rFonts w:hint="eastAsia" w:ascii="仿宋" w:hAnsi="仿宋" w:eastAsia="仿宋" w:cs="仿宋"/>
          <w:sz w:val="24"/>
          <w:szCs w:val="24"/>
        </w:rPr>
      </w:pPr>
      <w:r>
        <w:rPr>
          <w:rFonts w:hint="eastAsia" w:ascii="仿宋" w:hAnsi="仿宋" w:eastAsia="仿宋" w:cs="仿宋"/>
          <w:sz w:val="24"/>
        </w:rPr>
        <w:t xml:space="preserve">第二部分 </w:t>
      </w:r>
      <w:r>
        <w:rPr>
          <w:rFonts w:hint="eastAsia" w:cs="仿宋"/>
          <w:sz w:val="24"/>
          <w:lang w:eastAsia="zh-CN"/>
        </w:rPr>
        <w:t>2023</w:t>
      </w:r>
      <w:r>
        <w:rPr>
          <w:rFonts w:hint="eastAsia" w:ascii="仿宋" w:hAnsi="仿宋" w:eastAsia="仿宋" w:cs="仿宋"/>
          <w:sz w:val="24"/>
        </w:rPr>
        <w:t>年度部门决算情况说明</w:t>
      </w:r>
    </w:p>
    <w:p w14:paraId="512DA7BA">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一、收入支出决算总体情况说明</w:t>
      </w:r>
    </w:p>
    <w:p w14:paraId="5540959C">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二、收入决算情况说明</w:t>
      </w:r>
    </w:p>
    <w:p w14:paraId="5515B8D5">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三、支出决算情况说明</w:t>
      </w:r>
    </w:p>
    <w:p w14:paraId="4163BEA5">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四、财政拨款收入支出决算总体情况说明</w:t>
      </w:r>
    </w:p>
    <w:p w14:paraId="631C2F98">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五、一般公共预算财政拨款支出决算情况说明</w:t>
      </w:r>
    </w:p>
    <w:p w14:paraId="7827F5EA">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六、一般公共预算财政拨款基本支出决算情况说明</w:t>
      </w:r>
    </w:p>
    <w:p w14:paraId="5521AEC0">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七、财政拨款“三公”经费支出决算情况说明</w:t>
      </w:r>
    </w:p>
    <w:p w14:paraId="6B540C72">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八、政府性基金预算支出决算情况说明</w:t>
      </w:r>
    </w:p>
    <w:p w14:paraId="48436EE4">
      <w:pPr>
        <w:pStyle w:val="12"/>
        <w:adjustRightInd w:val="0"/>
        <w:snapToGrid w:val="0"/>
        <w:spacing w:line="440" w:lineRule="exact"/>
        <w:ind w:leftChars="0"/>
        <w:jc w:val="left"/>
        <w:rPr>
          <w:rFonts w:hint="eastAsia" w:ascii="仿宋" w:hAnsi="仿宋" w:eastAsia="仿宋" w:cs="仿宋"/>
          <w:sz w:val="24"/>
        </w:rPr>
      </w:pPr>
      <w:r>
        <w:rPr>
          <w:rFonts w:hint="eastAsia" w:ascii="仿宋" w:hAnsi="仿宋" w:eastAsia="仿宋" w:cs="仿宋"/>
          <w:sz w:val="24"/>
        </w:rPr>
        <w:t>九、国有资本经营预算支出决算情况说明</w:t>
      </w:r>
    </w:p>
    <w:p w14:paraId="1EA66971">
      <w:pPr>
        <w:adjustRightInd w:val="0"/>
        <w:snapToGrid w:val="0"/>
        <w:spacing w:line="440" w:lineRule="exact"/>
        <w:ind w:firstLine="420" w:firstLineChars="175"/>
        <w:jc w:val="left"/>
        <w:rPr>
          <w:rFonts w:hint="eastAsia" w:ascii="仿宋" w:hAnsi="仿宋" w:eastAsia="仿宋" w:cs="仿宋"/>
          <w:sz w:val="24"/>
        </w:rPr>
      </w:pPr>
      <w:r>
        <w:rPr>
          <w:rStyle w:val="18"/>
          <w:rFonts w:hint="eastAsia" w:ascii="仿宋" w:hAnsi="仿宋" w:eastAsia="仿宋" w:cs="仿宋"/>
          <w:color w:val="auto"/>
          <w:sz w:val="24"/>
          <w:u w:val="none"/>
        </w:rPr>
        <w:t>十、</w:t>
      </w:r>
      <w:r>
        <w:rPr>
          <w:rFonts w:hint="eastAsia" w:ascii="仿宋" w:hAnsi="仿宋" w:eastAsia="仿宋" w:cs="仿宋"/>
          <w:sz w:val="24"/>
        </w:rPr>
        <w:t>其他重要事项的情况说明</w:t>
      </w:r>
      <w:r>
        <w:rPr>
          <w:rFonts w:hint="eastAsia" w:ascii="仿宋" w:hAnsi="仿宋" w:eastAsia="仿宋" w:cs="仿宋"/>
          <w:sz w:val="24"/>
        </w:rPr>
        <w:tab/>
      </w:r>
    </w:p>
    <w:p w14:paraId="4AED2B37">
      <w:pPr>
        <w:pStyle w:val="11"/>
        <w:adjustRightInd w:val="0"/>
        <w:snapToGrid w:val="0"/>
        <w:spacing w:before="0" w:line="440" w:lineRule="exact"/>
        <w:jc w:val="left"/>
        <w:rPr>
          <w:rFonts w:hint="eastAsia" w:ascii="仿宋" w:hAnsi="仿宋" w:eastAsia="仿宋" w:cs="仿宋"/>
          <w:sz w:val="24"/>
          <w:szCs w:val="24"/>
        </w:rPr>
      </w:pPr>
      <w:r>
        <w:rPr>
          <w:rFonts w:hint="eastAsia" w:ascii="仿宋" w:hAnsi="仿宋" w:eastAsia="仿宋" w:cs="仿宋"/>
          <w:sz w:val="24"/>
        </w:rPr>
        <w:t>第三部分 名词解释</w:t>
      </w:r>
    </w:p>
    <w:p w14:paraId="1617E210">
      <w:pPr>
        <w:pStyle w:val="11"/>
        <w:adjustRightInd w:val="0"/>
        <w:snapToGrid w:val="0"/>
        <w:spacing w:before="0" w:line="440" w:lineRule="exact"/>
        <w:jc w:val="left"/>
        <w:rPr>
          <w:rFonts w:hint="eastAsia" w:ascii="仿宋" w:hAnsi="仿宋" w:eastAsia="仿宋" w:cs="仿宋"/>
          <w:sz w:val="24"/>
          <w:szCs w:val="24"/>
        </w:rPr>
      </w:pPr>
      <w:r>
        <w:rPr>
          <w:rFonts w:hint="eastAsia" w:ascii="仿宋" w:hAnsi="仿宋" w:eastAsia="仿宋" w:cs="仿宋"/>
          <w:sz w:val="24"/>
        </w:rPr>
        <w:t>第四部分 附件</w:t>
      </w:r>
    </w:p>
    <w:p w14:paraId="4C17AE52">
      <w:pPr>
        <w:pStyle w:val="11"/>
        <w:adjustRightInd w:val="0"/>
        <w:snapToGrid w:val="0"/>
        <w:spacing w:before="0" w:line="440" w:lineRule="exact"/>
        <w:jc w:val="left"/>
        <w:rPr>
          <w:rFonts w:hint="eastAsia" w:ascii="仿宋" w:hAnsi="仿宋" w:eastAsia="仿宋" w:cs="仿宋"/>
          <w:sz w:val="24"/>
          <w:szCs w:val="24"/>
        </w:rPr>
      </w:pPr>
      <w:r>
        <w:rPr>
          <w:rFonts w:hint="eastAsia" w:ascii="仿宋" w:hAnsi="仿宋" w:eastAsia="仿宋" w:cs="仿宋"/>
          <w:sz w:val="24"/>
        </w:rPr>
        <w:t>第五部分 附表</w:t>
      </w:r>
    </w:p>
    <w:p w14:paraId="34390697">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一、收入支出决算总表</w:t>
      </w:r>
    </w:p>
    <w:p w14:paraId="0CB11C13">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二、收入决算表</w:t>
      </w:r>
    </w:p>
    <w:p w14:paraId="75BA31EE">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三、支出决算表</w:t>
      </w:r>
    </w:p>
    <w:p w14:paraId="0F5E1470">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四、财政拨款收入支出决算总表</w:t>
      </w:r>
    </w:p>
    <w:p w14:paraId="0A3273C7">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五、财政拨款支出决算明细表</w:t>
      </w:r>
    </w:p>
    <w:p w14:paraId="35A39ABE">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六、一般公共预算财政拨款支出决算表</w:t>
      </w:r>
    </w:p>
    <w:p w14:paraId="186BEDA5">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七、一般公共预算财政拨款支出决算明细表</w:t>
      </w:r>
    </w:p>
    <w:p w14:paraId="4D4AF06C">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八、一般公共预算财政拨款基本支出决算明细表</w:t>
      </w:r>
    </w:p>
    <w:p w14:paraId="60F9CB79">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九、一般公共预算财政拨款项目支出决算表</w:t>
      </w:r>
    </w:p>
    <w:p w14:paraId="17D834E6">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十、政府性基金预算财政拨款收入支出决算表</w:t>
      </w:r>
    </w:p>
    <w:p w14:paraId="7930DD29">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十一、国有资本经营预算财政拨款收入支出决算表</w:t>
      </w:r>
    </w:p>
    <w:p w14:paraId="71C252FC">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十二、国有资本经营预算财政拨款支出决算表</w:t>
      </w:r>
    </w:p>
    <w:p w14:paraId="17EA616A">
      <w:pPr>
        <w:pStyle w:val="12"/>
        <w:adjustRightInd w:val="0"/>
        <w:snapToGrid w:val="0"/>
        <w:spacing w:line="440" w:lineRule="exact"/>
        <w:jc w:val="left"/>
        <w:rPr>
          <w:rFonts w:hint="eastAsia" w:ascii="仿宋" w:hAnsi="仿宋" w:eastAsia="仿宋" w:cs="仿宋"/>
          <w:sz w:val="24"/>
        </w:rPr>
      </w:pPr>
      <w:r>
        <w:rPr>
          <w:rFonts w:hint="eastAsia" w:ascii="仿宋" w:hAnsi="仿宋" w:eastAsia="仿宋" w:cs="仿宋"/>
          <w:sz w:val="24"/>
        </w:rPr>
        <w:t>十三、财政拨款“三公”经费支出决算表</w:t>
      </w:r>
    </w:p>
    <w:p w14:paraId="0F2632DC">
      <w:pPr>
        <w:widowControl/>
        <w:adjustRightInd w:val="0"/>
        <w:snapToGrid w:val="0"/>
        <w:spacing w:line="440" w:lineRule="exact"/>
        <w:ind w:firstLine="1320" w:firstLineChars="550"/>
        <w:jc w:val="left"/>
        <w:rPr>
          <w:rFonts w:hint="eastAsia" w:ascii="仿宋" w:hAnsi="仿宋" w:eastAsia="仿宋" w:cs="仿宋"/>
          <w:sz w:val="24"/>
        </w:rPr>
      </w:pPr>
      <w:r>
        <w:rPr>
          <w:rFonts w:hint="eastAsia" w:ascii="仿宋" w:hAnsi="仿宋" w:eastAsia="仿宋" w:cs="仿宋"/>
          <w:sz w:val="24"/>
        </w:rPr>
        <w:t>(注：请部门根据实际注明页码)</w:t>
      </w:r>
    </w:p>
    <w:p w14:paraId="1C7477A9">
      <w:pPr>
        <w:widowControl/>
        <w:spacing w:line="440" w:lineRule="exact"/>
        <w:jc w:val="left"/>
        <w:rPr>
          <w:rFonts w:hint="eastAsia" w:ascii="仿宋" w:hAnsi="仿宋" w:eastAsia="仿宋" w:cs="仿宋"/>
          <w:bCs/>
          <w:kern w:val="44"/>
          <w:sz w:val="24"/>
        </w:rPr>
      </w:pPr>
      <w:bookmarkStart w:id="12" w:name="_Toc15377196"/>
      <w:bookmarkStart w:id="13" w:name="_Toc15396599"/>
      <w:r>
        <w:rPr>
          <w:rFonts w:hint="eastAsia" w:ascii="仿宋" w:hAnsi="仿宋" w:eastAsia="仿宋" w:cs="仿宋"/>
          <w:b/>
          <w:sz w:val="24"/>
        </w:rPr>
        <w:br w:type="page"/>
      </w:r>
    </w:p>
    <w:p w14:paraId="61396F5F">
      <w:pPr>
        <w:pStyle w:val="3"/>
        <w:jc w:val="center"/>
        <w:rPr>
          <w:rFonts w:hint="eastAsia" w:ascii="仿宋" w:hAnsi="仿宋" w:eastAsia="仿宋" w:cs="仿宋"/>
          <w:b/>
          <w:bCs w:val="0"/>
          <w:sz w:val="32"/>
          <w:szCs w:val="32"/>
        </w:rPr>
      </w:pPr>
      <w:r>
        <w:rPr>
          <w:rFonts w:hint="eastAsia" w:ascii="仿宋" w:hAnsi="仿宋" w:eastAsia="仿宋" w:cs="仿宋"/>
          <w:b/>
          <w:bCs w:val="0"/>
        </w:rPr>
        <w:t xml:space="preserve">第一部分 </w:t>
      </w:r>
      <w:r>
        <w:rPr>
          <w:rStyle w:val="28"/>
          <w:rFonts w:hint="eastAsia" w:ascii="仿宋" w:hAnsi="仿宋" w:eastAsia="仿宋" w:cs="仿宋"/>
          <w:b/>
          <w:bCs w:val="0"/>
        </w:rPr>
        <w:t>部门概况</w:t>
      </w:r>
      <w:bookmarkEnd w:id="12"/>
      <w:bookmarkEnd w:id="13"/>
    </w:p>
    <w:p w14:paraId="395D2637">
      <w:pPr>
        <w:pStyle w:val="4"/>
        <w:numPr>
          <w:ilvl w:val="0"/>
          <w:numId w:val="1"/>
        </w:numPr>
        <w:rPr>
          <w:rFonts w:hint="eastAsia" w:ascii="仿宋" w:hAnsi="仿宋" w:eastAsia="仿宋" w:cs="仿宋"/>
          <w:b/>
          <w:bCs w:val="0"/>
        </w:rPr>
      </w:pPr>
      <w:r>
        <w:rPr>
          <w:rFonts w:hint="eastAsia" w:ascii="仿宋" w:hAnsi="仿宋" w:eastAsia="仿宋" w:cs="仿宋"/>
          <w:b/>
          <w:bCs w:val="0"/>
        </w:rPr>
        <w:t>部门职责</w:t>
      </w:r>
    </w:p>
    <w:p w14:paraId="13D1A926">
      <w:pPr>
        <w:widowControl/>
        <w:shd w:val="clear" w:color="auto" w:fill="FDFDFE"/>
        <w:ind w:firstLine="640" w:firstLineChars="200"/>
        <w:jc w:val="left"/>
        <w:rPr>
          <w:rFonts w:hint="eastAsia" w:ascii="仿宋" w:hAnsi="仿宋" w:eastAsia="仿宋" w:cs="仿宋"/>
          <w:sz w:val="32"/>
          <w:szCs w:val="32"/>
        </w:rPr>
      </w:pPr>
      <w:r>
        <w:rPr>
          <w:rFonts w:hint="eastAsia" w:ascii="仿宋" w:hAnsi="仿宋" w:eastAsia="仿宋" w:cs="仿宋"/>
          <w:sz w:val="32"/>
          <w:szCs w:val="32"/>
        </w:rPr>
        <w:t>1.规划和管理：负责制定和实施全面的教育政策，计划和规划，以促进全镇教育系统的改进和发展。</w:t>
      </w:r>
    </w:p>
    <w:p w14:paraId="6B3470F9">
      <w:pPr>
        <w:widowControl/>
        <w:shd w:val="clear" w:color="auto" w:fill="FDFDFE"/>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2.资源分配：负责分配全镇教育资源，包括资金、设备和人力资源，以确保教育系统的正常运行和各个学校的需求得到满足。</w:t>
      </w:r>
    </w:p>
    <w:p w14:paraId="3CBFDC8F">
      <w:pPr>
        <w:widowControl/>
        <w:shd w:val="clear" w:color="auto" w:fill="FDFDFE"/>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3.教育评估和改进：负责评估全镇学校教育质量，以识别存在的问题并提出改进措施。</w:t>
      </w:r>
    </w:p>
    <w:p w14:paraId="6646832F">
      <w:pPr>
        <w:widowControl/>
        <w:shd w:val="clear" w:color="auto" w:fill="FDFDFE"/>
        <w:ind w:firstLine="640" w:firstLineChars="200"/>
        <w:jc w:val="left"/>
        <w:rPr>
          <w:rFonts w:hint="eastAsia" w:ascii="仿宋" w:hAnsi="仿宋" w:eastAsia="仿宋" w:cs="仿宋"/>
          <w:sz w:val="32"/>
          <w:szCs w:val="32"/>
        </w:rPr>
      </w:pPr>
      <w:r>
        <w:rPr>
          <w:rFonts w:hint="eastAsia" w:ascii="仿宋" w:hAnsi="仿宋" w:eastAsia="仿宋" w:cs="仿宋"/>
          <w:sz w:val="32"/>
          <w:szCs w:val="32"/>
        </w:rPr>
        <w:t>4.教师管理：负责招聘、培训、评估和发展教师，以提高教育质量。</w:t>
      </w:r>
    </w:p>
    <w:p w14:paraId="4160ECCB">
      <w:pPr>
        <w:widowControl/>
        <w:shd w:val="clear" w:color="auto" w:fill="FDFDFE"/>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5.学生和家长服务：致力于为学生和家长提供全面的服务，包括学生福利、心理咨询、家庭教育和社区参与等。</w:t>
      </w:r>
    </w:p>
    <w:p w14:paraId="376629CE">
      <w:pPr>
        <w:widowControl/>
        <w:shd w:val="clear" w:color="auto" w:fill="FDFDFE"/>
        <w:ind w:firstLine="640" w:firstLineChars="200"/>
        <w:jc w:val="left"/>
        <w:rPr>
          <w:rFonts w:hint="eastAsia" w:ascii="仿宋" w:hAnsi="仿宋" w:eastAsia="仿宋" w:cs="仿宋"/>
          <w:sz w:val="32"/>
          <w:szCs w:val="32"/>
        </w:rPr>
      </w:pPr>
      <w:r>
        <w:rPr>
          <w:rFonts w:hint="eastAsia" w:ascii="仿宋" w:hAnsi="仿宋" w:eastAsia="仿宋" w:cs="仿宋"/>
          <w:sz w:val="32"/>
          <w:szCs w:val="32"/>
        </w:rPr>
        <w:t>6.数据分析和政策研究：负责收集和分析教育数据，以监测全镇教育系统的工作并制定相应的政策。</w:t>
      </w:r>
    </w:p>
    <w:p w14:paraId="38ACA6AE">
      <w:pPr>
        <w:widowControl/>
        <w:shd w:val="clear" w:color="auto" w:fill="FDFDFE"/>
        <w:ind w:firstLine="640" w:firstLineChars="200"/>
        <w:jc w:val="left"/>
        <w:rPr>
          <w:rFonts w:hint="eastAsia" w:ascii="仿宋" w:hAnsi="仿宋" w:eastAsia="仿宋" w:cs="仿宋"/>
          <w:sz w:val="32"/>
          <w:szCs w:val="32"/>
        </w:rPr>
      </w:pPr>
      <w:r>
        <w:rPr>
          <w:rFonts w:hint="eastAsia" w:ascii="仿宋" w:hAnsi="仿宋" w:eastAsia="仿宋" w:cs="仿宋"/>
          <w:sz w:val="32"/>
          <w:szCs w:val="32"/>
        </w:rPr>
        <w:t>7.合作与沟通：会与其他政府部门、私营机构、社区组织和其他教育机构进行合作与沟通，以促进教育的协调和发展。</w:t>
      </w:r>
      <w:bookmarkStart w:id="14" w:name="_Toc15396601"/>
      <w:bookmarkStart w:id="15" w:name="_Toc15377200"/>
    </w:p>
    <w:p w14:paraId="12A427B8">
      <w:pPr>
        <w:widowControl/>
        <w:shd w:val="clear" w:color="auto" w:fill="FDFDFE"/>
        <w:spacing w:before="90"/>
        <w:jc w:val="left"/>
        <w:rPr>
          <w:rStyle w:val="29"/>
          <w:rFonts w:hint="eastAsia" w:ascii="仿宋" w:hAnsi="仿宋" w:eastAsia="仿宋" w:cs="仿宋"/>
          <w:b/>
          <w:bCs/>
          <w:color w:val="auto"/>
        </w:rPr>
      </w:pPr>
      <w:r>
        <w:rPr>
          <w:rFonts w:hint="eastAsia" w:ascii="仿宋" w:hAnsi="仿宋" w:eastAsia="仿宋" w:cs="仿宋"/>
          <w:b/>
          <w:bCs/>
          <w:color w:val="auto"/>
          <w:sz w:val="32"/>
          <w:szCs w:val="32"/>
        </w:rPr>
        <w:t>二</w:t>
      </w:r>
      <w:r>
        <w:rPr>
          <w:rFonts w:hint="eastAsia" w:ascii="仿宋" w:hAnsi="仿宋" w:eastAsia="仿宋" w:cs="仿宋"/>
          <w:b/>
          <w:bCs/>
          <w:color w:val="auto"/>
        </w:rPr>
        <w:t>、</w:t>
      </w:r>
      <w:r>
        <w:rPr>
          <w:rStyle w:val="29"/>
          <w:rFonts w:hint="eastAsia" w:ascii="仿宋" w:hAnsi="仿宋" w:eastAsia="仿宋" w:cs="仿宋"/>
          <w:b/>
          <w:bCs/>
          <w:color w:val="auto"/>
        </w:rPr>
        <w:t>机构设置</w:t>
      </w:r>
      <w:bookmarkEnd w:id="14"/>
      <w:bookmarkEnd w:id="15"/>
    </w:p>
    <w:p w14:paraId="5968CEFF">
      <w:pPr>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喻寺</w:t>
      </w:r>
      <w:r>
        <w:rPr>
          <w:rFonts w:hint="eastAsia" w:ascii="仿宋" w:hAnsi="仿宋" w:eastAsia="仿宋" w:cs="仿宋"/>
          <w:sz w:val="32"/>
          <w:szCs w:val="32"/>
        </w:rPr>
        <w:t>镇学校下属二级预算单位</w:t>
      </w:r>
      <w:r>
        <w:rPr>
          <w:rFonts w:hint="eastAsia" w:ascii="仿宋" w:hAnsi="仿宋" w:eastAsia="仿宋" w:cs="仿宋"/>
          <w:sz w:val="32"/>
          <w:szCs w:val="32"/>
          <w:lang w:val="en-US" w:eastAsia="zh-CN"/>
        </w:rPr>
        <w:t>3</w:t>
      </w:r>
      <w:r>
        <w:rPr>
          <w:rFonts w:hint="eastAsia" w:ascii="仿宋" w:hAnsi="仿宋" w:eastAsia="仿宋" w:cs="仿宋"/>
          <w:sz w:val="32"/>
          <w:szCs w:val="32"/>
        </w:rPr>
        <w:t>个，其中事业单位</w:t>
      </w:r>
      <w:r>
        <w:rPr>
          <w:rFonts w:hint="eastAsia" w:ascii="仿宋" w:hAnsi="仿宋" w:eastAsia="仿宋" w:cs="仿宋"/>
          <w:sz w:val="32"/>
          <w:szCs w:val="32"/>
          <w:lang w:val="en-US" w:eastAsia="zh-CN"/>
        </w:rPr>
        <w:t>3</w:t>
      </w:r>
      <w:r>
        <w:rPr>
          <w:rFonts w:hint="eastAsia" w:ascii="仿宋" w:hAnsi="仿宋" w:eastAsia="仿宋" w:cs="仿宋"/>
          <w:sz w:val="32"/>
          <w:szCs w:val="32"/>
        </w:rPr>
        <w:t>个。</w:t>
      </w:r>
    </w:p>
    <w:p w14:paraId="3BE543E6">
      <w:pPr>
        <w:pStyle w:val="6"/>
        <w:adjustRightInd w:val="0"/>
        <w:snapToGrid w:val="0"/>
        <w:spacing w:before="93" w:line="600" w:lineRule="exact"/>
        <w:ind w:firstLine="672" w:firstLineChars="210"/>
        <w:rPr>
          <w:rFonts w:hint="eastAsia" w:ascii="仿宋" w:hAnsi="仿宋" w:eastAsia="仿宋" w:cs="仿宋"/>
          <w:sz w:val="32"/>
          <w:szCs w:val="32"/>
        </w:rPr>
      </w:pPr>
      <w:r>
        <w:rPr>
          <w:rFonts w:hint="eastAsia" w:ascii="仿宋" w:hAnsi="仿宋" w:eastAsia="仿宋" w:cs="仿宋"/>
          <w:sz w:val="32"/>
          <w:szCs w:val="32"/>
        </w:rPr>
        <w:t>纳入</w:t>
      </w:r>
      <w:r>
        <w:rPr>
          <w:rFonts w:hint="eastAsia" w:ascii="仿宋" w:hAnsi="仿宋" w:eastAsia="仿宋" w:cs="仿宋"/>
          <w:sz w:val="32"/>
          <w:szCs w:val="32"/>
          <w:lang w:val="en-US" w:eastAsia="zh-CN"/>
        </w:rPr>
        <w:t>喻寺</w:t>
      </w:r>
      <w:r>
        <w:rPr>
          <w:rFonts w:hint="eastAsia" w:ascii="仿宋" w:hAnsi="仿宋" w:eastAsia="仿宋" w:cs="仿宋"/>
          <w:sz w:val="32"/>
          <w:szCs w:val="32"/>
        </w:rPr>
        <w:t>镇学校</w:t>
      </w:r>
      <w:r>
        <w:rPr>
          <w:rFonts w:hint="eastAsia" w:ascii="仿宋" w:hAnsi="仿宋" w:eastAsia="仿宋" w:cs="仿宋"/>
          <w:sz w:val="32"/>
          <w:szCs w:val="32"/>
          <w:lang w:eastAsia="zh-CN"/>
        </w:rPr>
        <w:t>2023</w:t>
      </w:r>
      <w:r>
        <w:rPr>
          <w:rFonts w:hint="eastAsia" w:ascii="仿宋" w:hAnsi="仿宋" w:eastAsia="仿宋" w:cs="仿宋"/>
          <w:sz w:val="32"/>
          <w:szCs w:val="32"/>
        </w:rPr>
        <w:t>年度部门决算编制范围的二级预算单位包括：</w:t>
      </w:r>
    </w:p>
    <w:p w14:paraId="126FF2C9">
      <w:pPr>
        <w:pStyle w:val="6"/>
        <w:numPr>
          <w:ilvl w:val="0"/>
          <w:numId w:val="2"/>
        </w:numPr>
        <w:adjustRightInd w:val="0"/>
        <w:snapToGrid w:val="0"/>
        <w:spacing w:before="93" w:line="600" w:lineRule="exact"/>
        <w:outlineLvl w:val="2"/>
        <w:rPr>
          <w:rFonts w:hint="eastAsia" w:ascii="仿宋" w:hAnsi="仿宋" w:eastAsia="仿宋" w:cs="仿宋"/>
          <w:sz w:val="32"/>
          <w:szCs w:val="32"/>
        </w:rPr>
      </w:pPr>
      <w:r>
        <w:rPr>
          <w:rFonts w:hint="eastAsia" w:ascii="仿宋" w:hAnsi="仿宋" w:eastAsia="仿宋" w:cs="仿宋"/>
          <w:sz w:val="32"/>
          <w:szCs w:val="32"/>
        </w:rPr>
        <w:t>泸县</w:t>
      </w:r>
      <w:r>
        <w:rPr>
          <w:rFonts w:hint="eastAsia" w:ascii="仿宋" w:hAnsi="仿宋" w:eastAsia="仿宋" w:cs="仿宋"/>
          <w:sz w:val="32"/>
          <w:szCs w:val="32"/>
          <w:lang w:val="en-US" w:eastAsia="zh-CN"/>
        </w:rPr>
        <w:t>喻寺</w:t>
      </w:r>
      <w:r>
        <w:rPr>
          <w:rFonts w:hint="eastAsia" w:ascii="仿宋" w:hAnsi="仿宋" w:eastAsia="仿宋" w:cs="仿宋"/>
          <w:sz w:val="32"/>
          <w:szCs w:val="32"/>
        </w:rPr>
        <w:t>镇</w:t>
      </w:r>
      <w:r>
        <w:rPr>
          <w:rFonts w:hint="eastAsia" w:ascii="仿宋" w:hAnsi="仿宋" w:eastAsia="仿宋" w:cs="仿宋"/>
          <w:sz w:val="32"/>
          <w:szCs w:val="32"/>
          <w:lang w:val="en-US" w:eastAsia="zh-CN"/>
        </w:rPr>
        <w:t>喻寺中心小学校</w:t>
      </w:r>
    </w:p>
    <w:p w14:paraId="5C960DEB">
      <w:pPr>
        <w:pStyle w:val="6"/>
        <w:numPr>
          <w:ilvl w:val="0"/>
          <w:numId w:val="2"/>
        </w:numPr>
        <w:adjustRightInd w:val="0"/>
        <w:snapToGrid w:val="0"/>
        <w:spacing w:before="93" w:line="600" w:lineRule="exact"/>
        <w:outlineLvl w:val="2"/>
        <w:rPr>
          <w:rFonts w:hint="eastAsia" w:ascii="仿宋" w:hAnsi="仿宋" w:eastAsia="仿宋" w:cs="仿宋"/>
          <w:sz w:val="32"/>
          <w:szCs w:val="32"/>
        </w:rPr>
      </w:pPr>
      <w:r>
        <w:rPr>
          <w:rFonts w:hint="eastAsia" w:ascii="仿宋" w:hAnsi="仿宋" w:eastAsia="仿宋" w:cs="仿宋"/>
          <w:sz w:val="32"/>
          <w:szCs w:val="32"/>
        </w:rPr>
        <w:t>泸县</w:t>
      </w:r>
      <w:r>
        <w:rPr>
          <w:rFonts w:hint="eastAsia" w:ascii="仿宋" w:hAnsi="仿宋" w:eastAsia="仿宋" w:cs="仿宋"/>
          <w:sz w:val="32"/>
          <w:szCs w:val="32"/>
          <w:lang w:val="en-US" w:eastAsia="zh-CN"/>
        </w:rPr>
        <w:t>喻寺</w:t>
      </w:r>
      <w:r>
        <w:rPr>
          <w:rFonts w:hint="eastAsia" w:ascii="仿宋" w:hAnsi="仿宋" w:eastAsia="仿宋" w:cs="仿宋"/>
          <w:sz w:val="32"/>
          <w:szCs w:val="32"/>
        </w:rPr>
        <w:t>镇</w:t>
      </w:r>
      <w:r>
        <w:rPr>
          <w:rFonts w:hint="eastAsia" w:ascii="仿宋" w:hAnsi="仿宋" w:eastAsia="仿宋" w:cs="仿宋"/>
          <w:sz w:val="32"/>
          <w:szCs w:val="32"/>
          <w:lang w:val="en-US" w:eastAsia="zh-CN"/>
        </w:rPr>
        <w:t>桐兴中心小学校</w:t>
      </w:r>
    </w:p>
    <w:p w14:paraId="441DC45B">
      <w:pPr>
        <w:pStyle w:val="6"/>
        <w:numPr>
          <w:ilvl w:val="0"/>
          <w:numId w:val="2"/>
        </w:numPr>
        <w:adjustRightInd w:val="0"/>
        <w:snapToGrid w:val="0"/>
        <w:spacing w:before="93" w:line="600" w:lineRule="exact"/>
        <w:outlineLvl w:val="2"/>
        <w:rPr>
          <w:rFonts w:hint="eastAsia" w:ascii="仿宋" w:hAnsi="仿宋" w:eastAsia="仿宋" w:cs="仿宋"/>
          <w:sz w:val="32"/>
          <w:szCs w:val="32"/>
        </w:rPr>
      </w:pPr>
      <w:r>
        <w:rPr>
          <w:rFonts w:hint="eastAsia" w:ascii="仿宋" w:hAnsi="仿宋" w:eastAsia="仿宋" w:cs="仿宋"/>
          <w:sz w:val="32"/>
          <w:szCs w:val="32"/>
        </w:rPr>
        <w:t>泸县</w:t>
      </w:r>
      <w:r>
        <w:rPr>
          <w:rFonts w:hint="eastAsia" w:ascii="仿宋" w:hAnsi="仿宋" w:eastAsia="仿宋" w:cs="仿宋"/>
          <w:sz w:val="32"/>
          <w:szCs w:val="32"/>
          <w:lang w:val="en-US" w:eastAsia="zh-CN"/>
        </w:rPr>
        <w:t>喻寺</w:t>
      </w:r>
      <w:r>
        <w:rPr>
          <w:rFonts w:hint="eastAsia" w:ascii="仿宋" w:hAnsi="仿宋" w:eastAsia="仿宋" w:cs="仿宋"/>
          <w:sz w:val="32"/>
          <w:szCs w:val="32"/>
        </w:rPr>
        <w:t>镇中心幼儿园</w:t>
      </w:r>
    </w:p>
    <w:p w14:paraId="5CBB08AB">
      <w:pPr>
        <w:widowControl/>
        <w:jc w:val="left"/>
        <w:rPr>
          <w:rFonts w:hint="eastAsia" w:ascii="仿宋" w:hAnsi="仿宋" w:eastAsia="仿宋" w:cs="仿宋"/>
          <w:kern w:val="0"/>
          <w:sz w:val="32"/>
          <w:szCs w:val="32"/>
        </w:rPr>
      </w:pPr>
      <w:r>
        <w:rPr>
          <w:rFonts w:hint="eastAsia" w:ascii="仿宋" w:hAnsi="仿宋" w:eastAsia="仿宋" w:cs="仿宋"/>
          <w:sz w:val="32"/>
          <w:szCs w:val="32"/>
        </w:rPr>
        <w:br w:type="page"/>
      </w:r>
    </w:p>
    <w:p w14:paraId="49923EDD">
      <w:pPr>
        <w:pStyle w:val="3"/>
        <w:ind w:right="440"/>
        <w:jc w:val="center"/>
        <w:rPr>
          <w:rFonts w:hint="eastAsia" w:ascii="仿宋" w:hAnsi="仿宋" w:eastAsia="仿宋" w:cs="仿宋"/>
        </w:rPr>
      </w:pPr>
      <w:bookmarkStart w:id="16" w:name="_Toc15377204"/>
      <w:bookmarkStart w:id="17" w:name="_Toc15396602"/>
      <w:r>
        <w:rPr>
          <w:rFonts w:hint="eastAsia" w:ascii="仿宋" w:hAnsi="仿宋" w:eastAsia="仿宋" w:cs="仿宋"/>
          <w:b/>
          <w:bCs w:val="0"/>
        </w:rPr>
        <w:t xml:space="preserve">第二部分 </w:t>
      </w:r>
      <w:r>
        <w:rPr>
          <w:rFonts w:hint="eastAsia" w:ascii="仿宋" w:hAnsi="仿宋" w:eastAsia="仿宋" w:cs="仿宋"/>
          <w:b/>
          <w:bCs w:val="0"/>
          <w:lang w:eastAsia="zh-CN"/>
        </w:rPr>
        <w:t>2023</w:t>
      </w:r>
      <w:r>
        <w:rPr>
          <w:rFonts w:hint="eastAsia" w:ascii="仿宋" w:hAnsi="仿宋" w:eastAsia="仿宋" w:cs="仿宋"/>
          <w:b/>
          <w:bCs w:val="0"/>
        </w:rPr>
        <w:t>年度</w:t>
      </w:r>
      <w:r>
        <w:rPr>
          <w:rStyle w:val="28"/>
          <w:rFonts w:hint="eastAsia" w:ascii="仿宋" w:hAnsi="仿宋" w:eastAsia="仿宋" w:cs="仿宋"/>
          <w:b/>
          <w:bCs w:val="0"/>
        </w:rPr>
        <w:t>部门决算情况说明</w:t>
      </w:r>
      <w:bookmarkEnd w:id="16"/>
      <w:bookmarkEnd w:id="17"/>
    </w:p>
    <w:p w14:paraId="21373D6D">
      <w:pPr>
        <w:pStyle w:val="27"/>
        <w:numPr>
          <w:ilvl w:val="0"/>
          <w:numId w:val="3"/>
        </w:numPr>
        <w:spacing w:line="600" w:lineRule="exact"/>
        <w:ind w:firstLineChars="0"/>
        <w:outlineLvl w:val="1"/>
        <w:rPr>
          <w:rStyle w:val="29"/>
          <w:rFonts w:hint="eastAsia" w:ascii="仿宋" w:hAnsi="仿宋" w:eastAsia="仿宋" w:cs="仿宋"/>
          <w:b/>
          <w:bCs/>
        </w:rPr>
      </w:pPr>
      <w:bookmarkStart w:id="18" w:name="_Toc15377205"/>
      <w:bookmarkStart w:id="19" w:name="_Toc15396603"/>
      <w:r>
        <w:rPr>
          <w:rFonts w:hint="eastAsia" w:ascii="仿宋" w:hAnsi="仿宋" w:eastAsia="仿宋" w:cs="仿宋"/>
          <w:b/>
          <w:bCs/>
          <w:sz w:val="32"/>
          <w:szCs w:val="32"/>
        </w:rPr>
        <w:t>收</w:t>
      </w:r>
      <w:r>
        <w:rPr>
          <w:rStyle w:val="29"/>
          <w:rFonts w:hint="eastAsia" w:ascii="仿宋" w:hAnsi="仿宋" w:eastAsia="仿宋" w:cs="仿宋"/>
          <w:b/>
          <w:bCs/>
        </w:rPr>
        <w:t>入支出决算总体情况说明</w:t>
      </w:r>
      <w:bookmarkEnd w:id="18"/>
      <w:bookmarkEnd w:id="19"/>
    </w:p>
    <w:p w14:paraId="3A2A2E12">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2743.54</w:t>
      </w:r>
      <w:r>
        <w:rPr>
          <w:rFonts w:hint="eastAsia" w:ascii="仿宋" w:hAnsi="仿宋" w:eastAsia="仿宋" w:cs="仿宋"/>
          <w:sz w:val="32"/>
          <w:szCs w:val="32"/>
        </w:rPr>
        <w:t>万元。</w:t>
      </w:r>
    </w:p>
    <w:p w14:paraId="2A3EA120">
      <w:pPr>
        <w:pStyle w:val="27"/>
        <w:numPr>
          <w:ilvl w:val="0"/>
          <w:numId w:val="3"/>
        </w:numPr>
        <w:spacing w:line="600" w:lineRule="exact"/>
        <w:ind w:firstLineChars="0"/>
        <w:outlineLvl w:val="1"/>
        <w:rPr>
          <w:rStyle w:val="29"/>
          <w:rFonts w:hint="eastAsia" w:ascii="仿宋" w:hAnsi="仿宋" w:eastAsia="仿宋" w:cs="仿宋"/>
          <w:b/>
          <w:bCs/>
        </w:rPr>
      </w:pPr>
      <w:bookmarkStart w:id="20" w:name="_Toc15396604"/>
      <w:bookmarkStart w:id="21" w:name="_Toc15377206"/>
      <w:r>
        <w:rPr>
          <w:rFonts w:hint="eastAsia" w:ascii="仿宋" w:hAnsi="仿宋" w:eastAsia="仿宋" w:cs="仿宋"/>
          <w:b/>
          <w:bCs/>
          <w:sz w:val="32"/>
          <w:szCs w:val="32"/>
        </w:rPr>
        <w:t>收</w:t>
      </w:r>
      <w:r>
        <w:rPr>
          <w:rStyle w:val="29"/>
          <w:rFonts w:hint="eastAsia" w:ascii="仿宋" w:hAnsi="仿宋" w:eastAsia="仿宋" w:cs="仿宋"/>
          <w:b/>
          <w:bCs/>
        </w:rPr>
        <w:t>入决算情况说明</w:t>
      </w:r>
      <w:bookmarkEnd w:id="20"/>
      <w:bookmarkEnd w:id="21"/>
    </w:p>
    <w:p w14:paraId="4919ED31">
      <w:pPr>
        <w:spacing w:line="600" w:lineRule="exact"/>
        <w:ind w:firstLine="640" w:firstLineChars="200"/>
        <w:outlineLvl w:val="1"/>
        <w:rPr>
          <w:rFonts w:hint="eastAsia" w:ascii="仿宋" w:hAnsi="仿宋" w:eastAsia="仿宋" w:cs="仿宋"/>
          <w:b w:val="0"/>
          <w:bCs/>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年本年收入合计</w:t>
      </w:r>
      <w:r>
        <w:rPr>
          <w:rFonts w:hint="eastAsia" w:ascii="仿宋" w:hAnsi="仿宋" w:eastAsia="仿宋" w:cs="仿宋"/>
          <w:sz w:val="32"/>
          <w:szCs w:val="32"/>
          <w:lang w:val="en-US" w:eastAsia="zh-CN"/>
        </w:rPr>
        <w:t>2743.54</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2743.54</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%；政府性基金预算财政拨款收入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 xml:space="preserve">%。 </w:t>
      </w:r>
      <w:r>
        <w:rPr>
          <w:rFonts w:hint="eastAsia" w:ascii="仿宋" w:hAnsi="仿宋" w:eastAsia="仿宋" w:cs="仿宋"/>
          <w:b w:val="0"/>
          <w:bCs/>
          <w:sz w:val="32"/>
          <w:szCs w:val="32"/>
        </w:rPr>
        <w:t>（注：数据来源于财决01表，仅罗列本部门涉及的收入。）</w:t>
      </w:r>
    </w:p>
    <w:p w14:paraId="33D263F5">
      <w:pPr>
        <w:pStyle w:val="27"/>
        <w:numPr>
          <w:ilvl w:val="0"/>
          <w:numId w:val="3"/>
        </w:numPr>
        <w:spacing w:line="600" w:lineRule="exact"/>
        <w:ind w:firstLineChars="0"/>
        <w:outlineLvl w:val="1"/>
        <w:rPr>
          <w:rStyle w:val="29"/>
          <w:rFonts w:hint="eastAsia" w:ascii="仿宋" w:hAnsi="仿宋" w:eastAsia="仿宋" w:cs="仿宋"/>
          <w:b/>
          <w:bCs/>
        </w:rPr>
      </w:pPr>
      <w:bookmarkStart w:id="22" w:name="_Toc15377207"/>
      <w:bookmarkStart w:id="23" w:name="_Toc15396605"/>
      <w:r>
        <w:rPr>
          <w:rFonts w:hint="eastAsia" w:ascii="仿宋" w:hAnsi="仿宋" w:eastAsia="仿宋" w:cs="仿宋"/>
          <w:b/>
          <w:bCs/>
          <w:sz w:val="32"/>
          <w:szCs w:val="32"/>
        </w:rPr>
        <w:t>支</w:t>
      </w:r>
      <w:r>
        <w:rPr>
          <w:rStyle w:val="29"/>
          <w:rFonts w:hint="eastAsia" w:ascii="仿宋" w:hAnsi="仿宋" w:eastAsia="仿宋" w:cs="仿宋"/>
          <w:b/>
          <w:bCs/>
        </w:rPr>
        <w:t>出决算情况说明</w:t>
      </w:r>
      <w:bookmarkEnd w:id="22"/>
      <w:bookmarkEnd w:id="23"/>
    </w:p>
    <w:p w14:paraId="5755FC7A">
      <w:pPr>
        <w:spacing w:line="60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年本年支出合计</w:t>
      </w:r>
      <w:r>
        <w:rPr>
          <w:rFonts w:hint="eastAsia" w:ascii="仿宋" w:hAnsi="仿宋" w:eastAsia="仿宋" w:cs="仿宋"/>
          <w:sz w:val="32"/>
          <w:szCs w:val="32"/>
          <w:lang w:val="en-US" w:eastAsia="zh-CN"/>
        </w:rPr>
        <w:t>2743.54</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2424.73</w:t>
      </w:r>
      <w:r>
        <w:rPr>
          <w:rFonts w:hint="eastAsia" w:ascii="仿宋" w:hAnsi="仿宋" w:eastAsia="仿宋" w:cs="仿宋"/>
          <w:sz w:val="32"/>
          <w:szCs w:val="32"/>
        </w:rPr>
        <w:t>万元，占</w:t>
      </w:r>
      <w:r>
        <w:rPr>
          <w:rFonts w:hint="eastAsia" w:ascii="仿宋" w:hAnsi="仿宋" w:eastAsia="仿宋" w:cs="仿宋"/>
          <w:sz w:val="32"/>
          <w:szCs w:val="32"/>
          <w:lang w:val="en-US" w:eastAsia="zh-CN"/>
        </w:rPr>
        <w:t>88.37</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318.81</w:t>
      </w:r>
      <w:r>
        <w:rPr>
          <w:rFonts w:hint="eastAsia" w:ascii="仿宋" w:hAnsi="仿宋" w:eastAsia="仿宋" w:cs="仿宋"/>
          <w:sz w:val="32"/>
          <w:szCs w:val="32"/>
        </w:rPr>
        <w:t>万元，占</w:t>
      </w:r>
      <w:r>
        <w:rPr>
          <w:rFonts w:hint="eastAsia" w:ascii="仿宋" w:hAnsi="仿宋" w:eastAsia="仿宋" w:cs="仿宋"/>
          <w:sz w:val="32"/>
          <w:szCs w:val="32"/>
          <w:lang w:val="en-US" w:eastAsia="zh-CN"/>
        </w:rPr>
        <w:t>11.63</w:t>
      </w:r>
      <w:r>
        <w:rPr>
          <w:rFonts w:hint="eastAsia" w:ascii="仿宋" w:hAnsi="仿宋" w:eastAsia="仿宋" w:cs="仿宋"/>
          <w:sz w:val="32"/>
          <w:szCs w:val="32"/>
        </w:rPr>
        <w:t xml:space="preserve">%； </w:t>
      </w:r>
    </w:p>
    <w:p w14:paraId="292DFBF9">
      <w:pPr>
        <w:spacing w:line="600" w:lineRule="exact"/>
        <w:outlineLvl w:val="1"/>
        <w:rPr>
          <w:rFonts w:hint="eastAsia" w:ascii="仿宋" w:hAnsi="仿宋" w:eastAsia="仿宋" w:cs="仿宋"/>
          <w:b w:val="0"/>
          <w:bCs/>
          <w:sz w:val="32"/>
          <w:szCs w:val="32"/>
        </w:rPr>
      </w:pPr>
      <w:r>
        <w:rPr>
          <w:rFonts w:hint="eastAsia" w:ascii="仿宋" w:hAnsi="仿宋" w:eastAsia="仿宋" w:cs="仿宋"/>
          <w:b w:val="0"/>
          <w:bCs/>
          <w:sz w:val="32"/>
          <w:szCs w:val="32"/>
        </w:rPr>
        <w:t>（注：数据来源于财决0，仅罗列本部门涉及的支出。）</w:t>
      </w:r>
    </w:p>
    <w:p w14:paraId="4E1EE0EE">
      <w:pPr>
        <w:spacing w:line="600" w:lineRule="exact"/>
        <w:ind w:firstLine="643" w:firstLineChars="200"/>
        <w:outlineLvl w:val="1"/>
        <w:rPr>
          <w:rStyle w:val="29"/>
          <w:rFonts w:hint="eastAsia" w:ascii="仿宋" w:hAnsi="仿宋" w:eastAsia="仿宋" w:cs="仿宋"/>
          <w:b/>
          <w:bCs/>
        </w:rPr>
      </w:pPr>
      <w:bookmarkStart w:id="24" w:name="_Toc15396607"/>
      <w:bookmarkStart w:id="25" w:name="_Toc15377209"/>
      <w:r>
        <w:rPr>
          <w:rFonts w:hint="eastAsia" w:ascii="仿宋" w:hAnsi="仿宋" w:eastAsia="仿宋" w:cs="仿宋"/>
          <w:b/>
          <w:bCs/>
          <w:sz w:val="32"/>
          <w:szCs w:val="32"/>
        </w:rPr>
        <w:t>四、一</w:t>
      </w:r>
      <w:r>
        <w:rPr>
          <w:rStyle w:val="29"/>
          <w:rFonts w:hint="eastAsia" w:ascii="仿宋" w:hAnsi="仿宋" w:eastAsia="仿宋" w:cs="仿宋"/>
          <w:b/>
          <w:bCs/>
        </w:rPr>
        <w:t>般公共预算财政拨款支出决算情况说明</w:t>
      </w:r>
      <w:bookmarkEnd w:id="24"/>
      <w:bookmarkEnd w:id="25"/>
    </w:p>
    <w:p w14:paraId="60D80AD8">
      <w:pPr>
        <w:spacing w:line="600" w:lineRule="exact"/>
        <w:ind w:firstLine="640" w:firstLineChars="200"/>
        <w:outlineLvl w:val="2"/>
        <w:rPr>
          <w:rFonts w:hint="eastAsia" w:ascii="仿宋" w:hAnsi="仿宋" w:eastAsia="仿宋" w:cs="仿宋"/>
          <w:b w:val="0"/>
          <w:bCs/>
          <w:sz w:val="32"/>
          <w:szCs w:val="32"/>
        </w:rPr>
      </w:pPr>
      <w:bookmarkStart w:id="26" w:name="_Toc15377210"/>
      <w:r>
        <w:rPr>
          <w:rFonts w:hint="eastAsia" w:ascii="仿宋" w:hAnsi="仿宋" w:eastAsia="仿宋" w:cs="仿宋"/>
          <w:b w:val="0"/>
          <w:bCs/>
          <w:sz w:val="32"/>
          <w:szCs w:val="32"/>
        </w:rPr>
        <w:t>（一）一般公共预算财政拨款支出决算总体情况</w:t>
      </w:r>
      <w:bookmarkEnd w:id="26"/>
    </w:p>
    <w:p w14:paraId="2E964E9C">
      <w:pPr>
        <w:spacing w:line="60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eastAsia="zh-CN"/>
        </w:rPr>
        <w:t>2023</w:t>
      </w:r>
      <w:r>
        <w:rPr>
          <w:rFonts w:hint="eastAsia" w:ascii="仿宋" w:hAnsi="仿宋" w:eastAsia="仿宋" w:cs="仿宋"/>
          <w:b w:val="0"/>
          <w:bCs/>
          <w:sz w:val="32"/>
          <w:szCs w:val="32"/>
        </w:rPr>
        <w:t>年一般公共预算财政拨款支出</w:t>
      </w:r>
      <w:r>
        <w:rPr>
          <w:rFonts w:hint="eastAsia" w:ascii="仿宋" w:hAnsi="仿宋" w:eastAsia="仿宋" w:cs="仿宋"/>
          <w:b w:val="0"/>
          <w:bCs/>
          <w:sz w:val="32"/>
          <w:szCs w:val="32"/>
          <w:lang w:val="en-US" w:eastAsia="zh-CN"/>
        </w:rPr>
        <w:t>2743.54</w:t>
      </w:r>
      <w:r>
        <w:rPr>
          <w:rFonts w:hint="eastAsia" w:ascii="仿宋" w:hAnsi="仿宋" w:eastAsia="仿宋" w:cs="仿宋"/>
          <w:b w:val="0"/>
          <w:bCs/>
          <w:sz w:val="32"/>
          <w:szCs w:val="32"/>
        </w:rPr>
        <w:t>万元，占本年支出合计的</w:t>
      </w:r>
      <w:r>
        <w:rPr>
          <w:rFonts w:hint="eastAsia" w:ascii="仿宋" w:hAnsi="仿宋" w:eastAsia="仿宋" w:cs="仿宋"/>
          <w:b w:val="0"/>
          <w:bCs/>
          <w:sz w:val="32"/>
          <w:szCs w:val="32"/>
          <w:lang w:val="en-US" w:eastAsia="zh-CN"/>
        </w:rPr>
        <w:t>100</w:t>
      </w:r>
      <w:r>
        <w:rPr>
          <w:rFonts w:hint="eastAsia" w:ascii="仿宋" w:hAnsi="仿宋" w:eastAsia="仿宋" w:cs="仿宋"/>
          <w:b w:val="0"/>
          <w:bCs/>
          <w:sz w:val="32"/>
          <w:szCs w:val="32"/>
        </w:rPr>
        <w:t>%。</w:t>
      </w:r>
    </w:p>
    <w:p w14:paraId="275A596C">
      <w:pPr>
        <w:spacing w:line="600" w:lineRule="exact"/>
        <w:ind w:firstLine="640" w:firstLineChars="200"/>
        <w:outlineLvl w:val="2"/>
        <w:rPr>
          <w:rFonts w:hint="eastAsia" w:ascii="仿宋" w:hAnsi="仿宋" w:eastAsia="仿宋" w:cs="仿宋"/>
          <w:b w:val="0"/>
          <w:bCs/>
          <w:sz w:val="32"/>
          <w:szCs w:val="32"/>
        </w:rPr>
      </w:pPr>
      <w:bookmarkStart w:id="27" w:name="_Toc15377211"/>
      <w:r>
        <w:rPr>
          <w:rFonts w:hint="eastAsia" w:ascii="仿宋" w:hAnsi="仿宋" w:eastAsia="仿宋" w:cs="仿宋"/>
          <w:b w:val="0"/>
          <w:bCs/>
          <w:sz w:val="32"/>
          <w:szCs w:val="32"/>
        </w:rPr>
        <w:t>（二）一般公共预算财政拨款支出决算结构情况</w:t>
      </w:r>
      <w:bookmarkEnd w:id="27"/>
    </w:p>
    <w:p w14:paraId="13A014B7">
      <w:pPr>
        <w:spacing w:line="600" w:lineRule="exact"/>
        <w:ind w:firstLine="640"/>
        <w:rPr>
          <w:rFonts w:hint="eastAsia" w:ascii="仿宋" w:hAnsi="仿宋" w:eastAsia="仿宋" w:cs="仿宋"/>
          <w:b w:val="0"/>
          <w:bCs/>
          <w:sz w:val="32"/>
          <w:szCs w:val="32"/>
        </w:rPr>
      </w:pPr>
      <w:r>
        <w:rPr>
          <w:rFonts w:hint="eastAsia" w:ascii="仿宋" w:hAnsi="仿宋" w:eastAsia="仿宋" w:cs="仿宋"/>
          <w:b w:val="0"/>
          <w:bCs/>
          <w:sz w:val="32"/>
          <w:szCs w:val="32"/>
          <w:lang w:eastAsia="zh-CN"/>
        </w:rPr>
        <w:t>2023</w:t>
      </w:r>
      <w:r>
        <w:rPr>
          <w:rFonts w:hint="eastAsia" w:ascii="仿宋" w:hAnsi="仿宋" w:eastAsia="仿宋" w:cs="仿宋"/>
          <w:b w:val="0"/>
          <w:bCs/>
          <w:sz w:val="32"/>
          <w:szCs w:val="32"/>
        </w:rPr>
        <w:t>年一般公共预算财政拨款支出</w:t>
      </w:r>
      <w:r>
        <w:rPr>
          <w:rFonts w:hint="eastAsia" w:ascii="仿宋" w:hAnsi="仿宋" w:eastAsia="仿宋" w:cs="仿宋"/>
          <w:b w:val="0"/>
          <w:bCs/>
          <w:sz w:val="32"/>
          <w:szCs w:val="32"/>
          <w:lang w:val="en-US" w:eastAsia="zh-CN"/>
        </w:rPr>
        <w:t>2743.54</w:t>
      </w:r>
      <w:r>
        <w:rPr>
          <w:rFonts w:hint="eastAsia" w:ascii="仿宋" w:hAnsi="仿宋" w:eastAsia="仿宋" w:cs="仿宋"/>
          <w:b w:val="0"/>
          <w:bCs/>
          <w:sz w:val="32"/>
          <w:szCs w:val="32"/>
        </w:rPr>
        <w:t>万元，主要用于以下方面:教育支出</w:t>
      </w:r>
      <w:r>
        <w:rPr>
          <w:rFonts w:hint="eastAsia" w:ascii="仿宋" w:hAnsi="仿宋" w:eastAsia="仿宋" w:cs="仿宋"/>
          <w:b w:val="0"/>
          <w:bCs/>
          <w:sz w:val="32"/>
          <w:szCs w:val="32"/>
          <w:lang w:val="en-US" w:eastAsia="zh-CN"/>
        </w:rPr>
        <w:t>2317.02</w:t>
      </w:r>
      <w:r>
        <w:rPr>
          <w:rFonts w:hint="eastAsia" w:ascii="仿宋" w:hAnsi="仿宋" w:eastAsia="仿宋" w:cs="仿宋"/>
          <w:b w:val="0"/>
          <w:bCs/>
          <w:sz w:val="32"/>
          <w:szCs w:val="32"/>
        </w:rPr>
        <w:t>万元，占</w:t>
      </w:r>
      <w:r>
        <w:rPr>
          <w:rFonts w:hint="eastAsia" w:ascii="仿宋" w:hAnsi="仿宋" w:eastAsia="仿宋" w:cs="仿宋"/>
          <w:b w:val="0"/>
          <w:bCs/>
          <w:sz w:val="32"/>
          <w:szCs w:val="32"/>
          <w:lang w:val="en-US" w:eastAsia="zh-CN"/>
        </w:rPr>
        <w:t>77.48</w:t>
      </w:r>
      <w:r>
        <w:rPr>
          <w:rFonts w:hint="eastAsia" w:ascii="仿宋" w:hAnsi="仿宋" w:eastAsia="仿宋" w:cs="仿宋"/>
          <w:b w:val="0"/>
          <w:bCs/>
          <w:sz w:val="32"/>
          <w:szCs w:val="32"/>
        </w:rPr>
        <w:t>%；社会保障和就业支出</w:t>
      </w:r>
      <w:r>
        <w:rPr>
          <w:rFonts w:hint="eastAsia" w:ascii="仿宋" w:hAnsi="仿宋" w:eastAsia="仿宋" w:cs="仿宋"/>
          <w:b w:val="0"/>
          <w:bCs/>
          <w:sz w:val="32"/>
          <w:szCs w:val="32"/>
          <w:lang w:val="en-US" w:eastAsia="zh-CN"/>
        </w:rPr>
        <w:t>176.95</w:t>
      </w:r>
      <w:r>
        <w:rPr>
          <w:rFonts w:hint="eastAsia" w:ascii="仿宋" w:hAnsi="仿宋" w:eastAsia="仿宋" w:cs="仿宋"/>
          <w:b w:val="0"/>
          <w:bCs/>
          <w:sz w:val="32"/>
          <w:szCs w:val="32"/>
        </w:rPr>
        <w:t>万元，占</w:t>
      </w:r>
      <w:r>
        <w:rPr>
          <w:rFonts w:hint="eastAsia" w:ascii="仿宋" w:hAnsi="仿宋" w:eastAsia="仿宋" w:cs="仿宋"/>
          <w:b w:val="0"/>
          <w:bCs/>
          <w:sz w:val="32"/>
          <w:szCs w:val="32"/>
          <w:lang w:val="en-US" w:eastAsia="zh-CN"/>
        </w:rPr>
        <w:t>8.52</w:t>
      </w:r>
      <w:r>
        <w:rPr>
          <w:rFonts w:hint="eastAsia" w:ascii="仿宋" w:hAnsi="仿宋" w:eastAsia="仿宋" w:cs="仿宋"/>
          <w:b w:val="0"/>
          <w:bCs/>
          <w:sz w:val="32"/>
          <w:szCs w:val="32"/>
        </w:rPr>
        <w:t>%；卫生健康支出</w:t>
      </w:r>
      <w:r>
        <w:rPr>
          <w:rFonts w:hint="eastAsia" w:ascii="仿宋" w:hAnsi="仿宋" w:eastAsia="仿宋" w:cs="仿宋"/>
          <w:b w:val="0"/>
          <w:bCs/>
          <w:sz w:val="32"/>
          <w:szCs w:val="32"/>
          <w:lang w:val="en-US" w:eastAsia="zh-CN"/>
        </w:rPr>
        <w:t>116.82</w:t>
      </w:r>
      <w:r>
        <w:rPr>
          <w:rFonts w:hint="eastAsia" w:ascii="仿宋" w:hAnsi="仿宋" w:eastAsia="仿宋" w:cs="仿宋"/>
          <w:b w:val="0"/>
          <w:bCs/>
          <w:sz w:val="32"/>
          <w:szCs w:val="32"/>
        </w:rPr>
        <w:t>万元，占</w:t>
      </w:r>
      <w:r>
        <w:rPr>
          <w:rFonts w:hint="eastAsia" w:ascii="仿宋" w:hAnsi="仿宋" w:eastAsia="仿宋" w:cs="仿宋"/>
          <w:b w:val="0"/>
          <w:bCs/>
          <w:sz w:val="32"/>
          <w:szCs w:val="32"/>
          <w:lang w:val="en-US" w:eastAsia="zh-CN"/>
        </w:rPr>
        <w:t>9.35</w:t>
      </w:r>
      <w:r>
        <w:rPr>
          <w:rFonts w:hint="eastAsia" w:ascii="仿宋" w:hAnsi="仿宋" w:eastAsia="仿宋" w:cs="仿宋"/>
          <w:b w:val="0"/>
          <w:bCs/>
          <w:sz w:val="32"/>
          <w:szCs w:val="32"/>
        </w:rPr>
        <w:t>%；住房保障支出</w:t>
      </w:r>
      <w:r>
        <w:rPr>
          <w:rFonts w:hint="eastAsia" w:ascii="仿宋" w:hAnsi="仿宋" w:eastAsia="仿宋" w:cs="仿宋"/>
          <w:b w:val="0"/>
          <w:bCs/>
          <w:sz w:val="32"/>
          <w:szCs w:val="32"/>
          <w:lang w:val="en-US" w:eastAsia="zh-CN"/>
        </w:rPr>
        <w:t>132.72</w:t>
      </w:r>
      <w:r>
        <w:rPr>
          <w:rFonts w:hint="eastAsia" w:ascii="仿宋" w:hAnsi="仿宋" w:eastAsia="仿宋" w:cs="仿宋"/>
          <w:b w:val="0"/>
          <w:bCs/>
          <w:sz w:val="32"/>
          <w:szCs w:val="32"/>
        </w:rPr>
        <w:t>万元，占</w:t>
      </w:r>
      <w:r>
        <w:rPr>
          <w:rFonts w:hint="eastAsia" w:ascii="仿宋" w:hAnsi="仿宋" w:eastAsia="仿宋" w:cs="仿宋"/>
          <w:b w:val="0"/>
          <w:bCs/>
          <w:sz w:val="32"/>
          <w:szCs w:val="32"/>
          <w:lang w:val="en-US" w:eastAsia="zh-CN"/>
        </w:rPr>
        <w:t>4.65</w:t>
      </w:r>
      <w:r>
        <w:rPr>
          <w:rFonts w:hint="eastAsia" w:ascii="仿宋" w:hAnsi="仿宋" w:eastAsia="仿宋" w:cs="仿宋"/>
          <w:b w:val="0"/>
          <w:bCs/>
          <w:sz w:val="32"/>
          <w:szCs w:val="32"/>
        </w:rPr>
        <w:t>%。（注：数据来源于财决01-1表，仅罗列本部门涉及的全部功能分类科目，至类级。）</w:t>
      </w:r>
    </w:p>
    <w:p w14:paraId="2C2963F8">
      <w:pPr>
        <w:spacing w:line="600" w:lineRule="exact"/>
        <w:ind w:firstLine="640" w:firstLineChars="200"/>
        <w:outlineLvl w:val="2"/>
        <w:rPr>
          <w:rFonts w:hint="eastAsia" w:ascii="仿宋" w:hAnsi="仿宋" w:eastAsia="仿宋" w:cs="仿宋"/>
          <w:b w:val="0"/>
          <w:bCs/>
          <w:sz w:val="32"/>
          <w:szCs w:val="32"/>
        </w:rPr>
      </w:pPr>
      <w:bookmarkStart w:id="28" w:name="_Toc15377212"/>
      <w:r>
        <w:rPr>
          <w:rFonts w:hint="eastAsia" w:ascii="仿宋" w:hAnsi="仿宋" w:eastAsia="仿宋" w:cs="仿宋"/>
          <w:b w:val="0"/>
          <w:bCs/>
          <w:sz w:val="32"/>
          <w:szCs w:val="32"/>
        </w:rPr>
        <w:t>（三）一般公共预算财政拨款支出决算具体情况</w:t>
      </w:r>
      <w:bookmarkEnd w:id="28"/>
    </w:p>
    <w:p w14:paraId="1335F4C6">
      <w:pPr>
        <w:spacing w:line="600" w:lineRule="exact"/>
        <w:ind w:firstLine="640" w:firstLineChars="200"/>
        <w:outlineLvl w:val="2"/>
        <w:rPr>
          <w:rFonts w:hint="eastAsia" w:ascii="仿宋" w:hAnsi="仿宋" w:eastAsia="仿宋" w:cs="仿宋"/>
          <w:b w:val="0"/>
          <w:bCs/>
          <w:sz w:val="32"/>
          <w:szCs w:val="32"/>
        </w:rPr>
      </w:pPr>
      <w:bookmarkStart w:id="29" w:name="_Toc15377213"/>
      <w:bookmarkStart w:id="30" w:name="_Toc15378460"/>
      <w:bookmarkStart w:id="31" w:name="_Toc15377444"/>
      <w:r>
        <w:rPr>
          <w:rFonts w:hint="eastAsia" w:ascii="仿宋" w:hAnsi="仿宋" w:eastAsia="仿宋" w:cs="仿宋"/>
          <w:b w:val="0"/>
          <w:bCs/>
          <w:sz w:val="32"/>
          <w:szCs w:val="32"/>
          <w:lang w:eastAsia="zh-CN"/>
        </w:rPr>
        <w:t>2023</w:t>
      </w:r>
      <w:r>
        <w:rPr>
          <w:rFonts w:hint="eastAsia" w:ascii="仿宋" w:hAnsi="仿宋" w:eastAsia="仿宋" w:cs="仿宋"/>
          <w:b w:val="0"/>
          <w:bCs/>
          <w:sz w:val="32"/>
          <w:szCs w:val="32"/>
        </w:rPr>
        <w:t>年一般公共预算支出决算数为</w:t>
      </w:r>
      <w:r>
        <w:rPr>
          <w:rFonts w:hint="eastAsia" w:ascii="仿宋" w:hAnsi="仿宋" w:eastAsia="仿宋" w:cs="仿宋"/>
          <w:b w:val="0"/>
          <w:bCs/>
          <w:sz w:val="32"/>
          <w:szCs w:val="32"/>
          <w:lang w:val="en-US" w:eastAsia="zh-CN"/>
        </w:rPr>
        <w:t>2743.54万元</w:t>
      </w:r>
      <w:r>
        <w:rPr>
          <w:rFonts w:hint="eastAsia" w:ascii="仿宋" w:hAnsi="仿宋" w:eastAsia="仿宋" w:cs="仿宋"/>
          <w:b w:val="0"/>
          <w:bCs/>
          <w:sz w:val="32"/>
          <w:szCs w:val="32"/>
        </w:rPr>
        <w:t>，</w:t>
      </w:r>
      <w:r>
        <w:rPr>
          <w:rStyle w:val="17"/>
          <w:rFonts w:hint="eastAsia" w:ascii="仿宋" w:hAnsi="仿宋" w:eastAsia="仿宋" w:cs="仿宋"/>
          <w:b w:val="0"/>
          <w:bCs/>
          <w:sz w:val="32"/>
          <w:szCs w:val="32"/>
        </w:rPr>
        <w:t>完成预算100%。其中：</w:t>
      </w:r>
      <w:bookmarkEnd w:id="29"/>
      <w:bookmarkEnd w:id="30"/>
      <w:bookmarkEnd w:id="31"/>
    </w:p>
    <w:p w14:paraId="04A8FA01">
      <w:pPr>
        <w:spacing w:line="600" w:lineRule="exact"/>
        <w:ind w:firstLine="640" w:firstLineChars="200"/>
        <w:rPr>
          <w:rFonts w:hint="eastAsia" w:ascii="仿宋" w:hAnsi="仿宋" w:eastAsia="仿宋" w:cs="仿宋"/>
          <w:b w:val="0"/>
          <w:bCs/>
          <w:sz w:val="32"/>
          <w:szCs w:val="32"/>
        </w:rPr>
      </w:pPr>
      <w:r>
        <w:rPr>
          <w:rStyle w:val="17"/>
          <w:rFonts w:hint="eastAsia" w:ascii="仿宋" w:hAnsi="仿宋" w:eastAsia="仿宋" w:cs="仿宋"/>
          <w:b w:val="0"/>
          <w:bCs/>
          <w:sz w:val="32"/>
          <w:szCs w:val="32"/>
        </w:rPr>
        <w:t>1.教育（类）普通教育（款）: 支出决算为</w:t>
      </w:r>
      <w:r>
        <w:rPr>
          <w:rFonts w:hint="eastAsia" w:ascii="仿宋" w:hAnsi="仿宋" w:eastAsia="仿宋" w:cs="仿宋"/>
          <w:b w:val="0"/>
          <w:bCs/>
          <w:sz w:val="32"/>
          <w:szCs w:val="32"/>
          <w:lang w:val="en-US" w:eastAsia="zh-CN"/>
        </w:rPr>
        <w:t>2317.02</w:t>
      </w:r>
      <w:r>
        <w:rPr>
          <w:rStyle w:val="17"/>
          <w:rFonts w:hint="eastAsia" w:ascii="仿宋" w:hAnsi="仿宋" w:eastAsia="仿宋" w:cs="仿宋"/>
          <w:b w:val="0"/>
          <w:bCs/>
          <w:sz w:val="32"/>
          <w:szCs w:val="32"/>
        </w:rPr>
        <w:t>万元，完成预算100%。</w:t>
      </w:r>
    </w:p>
    <w:p w14:paraId="076C2EF7">
      <w:pPr>
        <w:spacing w:line="600" w:lineRule="exact"/>
        <w:ind w:firstLine="640" w:firstLineChars="200"/>
        <w:rPr>
          <w:rFonts w:hint="eastAsia" w:ascii="仿宋" w:hAnsi="仿宋" w:eastAsia="仿宋" w:cs="仿宋"/>
          <w:b w:val="0"/>
          <w:bCs/>
          <w:sz w:val="32"/>
          <w:szCs w:val="32"/>
        </w:rPr>
      </w:pPr>
      <w:r>
        <w:rPr>
          <w:rStyle w:val="17"/>
          <w:rFonts w:hint="eastAsia" w:ascii="仿宋" w:hAnsi="仿宋" w:eastAsia="仿宋" w:cs="仿宋"/>
          <w:b w:val="0"/>
          <w:bCs/>
          <w:sz w:val="32"/>
          <w:szCs w:val="32"/>
        </w:rPr>
        <w:t>2.社会保障和就业（类）行政事业单位养老支出（款）: 支出决算为</w:t>
      </w:r>
      <w:r>
        <w:rPr>
          <w:rFonts w:hint="eastAsia" w:ascii="仿宋" w:hAnsi="仿宋" w:eastAsia="仿宋" w:cs="仿宋"/>
          <w:b w:val="0"/>
          <w:bCs/>
          <w:sz w:val="32"/>
          <w:szCs w:val="32"/>
          <w:lang w:val="en-US" w:eastAsia="zh-CN"/>
        </w:rPr>
        <w:t>176.95</w:t>
      </w:r>
      <w:r>
        <w:rPr>
          <w:rStyle w:val="17"/>
          <w:rFonts w:hint="eastAsia" w:ascii="仿宋" w:hAnsi="仿宋" w:eastAsia="仿宋" w:cs="仿宋"/>
          <w:b w:val="0"/>
          <w:bCs/>
          <w:sz w:val="32"/>
          <w:szCs w:val="32"/>
        </w:rPr>
        <w:t>万元，完成预算100%。</w:t>
      </w:r>
    </w:p>
    <w:p w14:paraId="4179C9A5">
      <w:pPr>
        <w:spacing w:line="600" w:lineRule="exact"/>
        <w:ind w:firstLine="640" w:firstLineChars="200"/>
        <w:rPr>
          <w:rFonts w:hint="eastAsia" w:ascii="仿宋" w:hAnsi="仿宋" w:eastAsia="仿宋" w:cs="仿宋"/>
          <w:b w:val="0"/>
          <w:bCs/>
          <w:sz w:val="32"/>
          <w:szCs w:val="32"/>
        </w:rPr>
      </w:pPr>
      <w:r>
        <w:rPr>
          <w:rStyle w:val="17"/>
          <w:rFonts w:hint="eastAsia" w:ascii="仿宋" w:hAnsi="仿宋" w:eastAsia="仿宋" w:cs="仿宋"/>
          <w:b w:val="0"/>
          <w:bCs/>
          <w:sz w:val="32"/>
          <w:szCs w:val="32"/>
        </w:rPr>
        <w:t>3.</w:t>
      </w:r>
      <w:r>
        <w:rPr>
          <w:rFonts w:hint="eastAsia" w:ascii="仿宋" w:hAnsi="仿宋" w:eastAsia="仿宋" w:cs="仿宋"/>
          <w:b w:val="0"/>
          <w:bCs/>
          <w:sz w:val="32"/>
          <w:szCs w:val="32"/>
        </w:rPr>
        <w:t>卫生健康</w:t>
      </w:r>
      <w:r>
        <w:rPr>
          <w:rStyle w:val="17"/>
          <w:rFonts w:hint="eastAsia" w:ascii="仿宋" w:hAnsi="仿宋" w:eastAsia="仿宋" w:cs="仿宋"/>
          <w:b w:val="0"/>
          <w:bCs/>
          <w:sz w:val="32"/>
          <w:szCs w:val="32"/>
        </w:rPr>
        <w:t>（类）行政事业单位医疗（款）:支出决算为</w:t>
      </w:r>
      <w:r>
        <w:rPr>
          <w:rFonts w:hint="eastAsia" w:ascii="仿宋" w:hAnsi="仿宋" w:eastAsia="仿宋" w:cs="仿宋"/>
          <w:b w:val="0"/>
          <w:bCs/>
          <w:sz w:val="32"/>
          <w:szCs w:val="32"/>
          <w:lang w:val="en-US" w:eastAsia="zh-CN"/>
        </w:rPr>
        <w:t>116.82</w:t>
      </w:r>
      <w:r>
        <w:rPr>
          <w:rStyle w:val="17"/>
          <w:rFonts w:hint="eastAsia" w:ascii="仿宋" w:hAnsi="仿宋" w:eastAsia="仿宋" w:cs="仿宋"/>
          <w:b w:val="0"/>
          <w:bCs/>
          <w:sz w:val="32"/>
          <w:szCs w:val="32"/>
        </w:rPr>
        <w:t>万元，完成预算100%。</w:t>
      </w:r>
    </w:p>
    <w:p w14:paraId="35E8A278">
      <w:pPr>
        <w:widowControl/>
        <w:ind w:firstLine="640" w:firstLineChars="200"/>
        <w:rPr>
          <w:rStyle w:val="17"/>
          <w:rFonts w:hint="eastAsia" w:ascii="仿宋" w:hAnsi="仿宋" w:eastAsia="仿宋" w:cs="仿宋"/>
          <w:b w:val="0"/>
          <w:bCs/>
          <w:sz w:val="32"/>
          <w:szCs w:val="32"/>
        </w:rPr>
      </w:pPr>
      <w:r>
        <w:rPr>
          <w:rStyle w:val="17"/>
          <w:rFonts w:hint="eastAsia" w:ascii="仿宋" w:hAnsi="仿宋" w:eastAsia="仿宋" w:cs="仿宋"/>
          <w:b w:val="0"/>
          <w:bCs/>
          <w:sz w:val="32"/>
          <w:szCs w:val="32"/>
        </w:rPr>
        <w:t>4.住房保障支出（类）住房公积金（款）：支出决算为</w:t>
      </w:r>
      <w:r>
        <w:rPr>
          <w:rFonts w:hint="eastAsia" w:ascii="仿宋" w:hAnsi="仿宋" w:eastAsia="仿宋" w:cs="仿宋"/>
          <w:b w:val="0"/>
          <w:bCs/>
          <w:sz w:val="32"/>
          <w:szCs w:val="32"/>
          <w:lang w:val="en-US" w:eastAsia="zh-CN"/>
        </w:rPr>
        <w:t>132.72</w:t>
      </w:r>
      <w:r>
        <w:rPr>
          <w:rStyle w:val="17"/>
          <w:rFonts w:hint="eastAsia" w:ascii="仿宋" w:hAnsi="仿宋" w:eastAsia="仿宋" w:cs="仿宋"/>
          <w:b w:val="0"/>
          <w:bCs/>
          <w:sz w:val="32"/>
          <w:szCs w:val="32"/>
        </w:rPr>
        <w:t>万元，完成预算100%。</w:t>
      </w:r>
    </w:p>
    <w:p w14:paraId="21C5DE42">
      <w:pPr>
        <w:spacing w:line="600" w:lineRule="exact"/>
        <w:ind w:firstLine="640" w:firstLineChars="200"/>
        <w:rPr>
          <w:rFonts w:hint="eastAsia" w:ascii="仿宋" w:hAnsi="仿宋" w:eastAsia="仿宋" w:cs="仿宋"/>
          <w:b/>
          <w:sz w:val="32"/>
          <w:szCs w:val="32"/>
        </w:rPr>
      </w:pPr>
      <w:r>
        <w:rPr>
          <w:rFonts w:hint="eastAsia" w:ascii="仿宋" w:hAnsi="仿宋" w:eastAsia="仿宋" w:cs="仿宋"/>
          <w:b w:val="0"/>
          <w:bCs/>
          <w:sz w:val="32"/>
          <w:szCs w:val="32"/>
        </w:rPr>
        <w:t>（注：数据来源于财决01-1表和财决06表，仅罗列本部门涉及的全部功能分类科目，至项级。上述“预算”口径为全年预算数。增减变动原因为决算数&lt;项级&gt;和全年预算数&lt;项级&gt;比较，与预算数持平可以不写原因。）</w:t>
      </w:r>
    </w:p>
    <w:p w14:paraId="65532D6A">
      <w:pPr>
        <w:tabs>
          <w:tab w:val="right" w:pos="8306"/>
        </w:tabs>
        <w:spacing w:line="600" w:lineRule="exact"/>
        <w:ind w:firstLine="640"/>
        <w:outlineLvl w:val="1"/>
        <w:rPr>
          <w:rStyle w:val="29"/>
          <w:rFonts w:hint="eastAsia" w:ascii="仿宋" w:hAnsi="仿宋" w:eastAsia="仿宋" w:cs="仿宋"/>
        </w:rPr>
      </w:pPr>
      <w:bookmarkStart w:id="32" w:name="_Toc15377214"/>
      <w:bookmarkStart w:id="33" w:name="_Toc15396608"/>
      <w:r>
        <w:rPr>
          <w:rFonts w:hint="eastAsia" w:ascii="仿宋" w:hAnsi="仿宋" w:eastAsia="仿宋" w:cs="仿宋"/>
          <w:b/>
          <w:sz w:val="32"/>
          <w:szCs w:val="32"/>
          <w:lang w:val="en-US" w:eastAsia="zh-CN"/>
        </w:rPr>
        <w:t>五</w:t>
      </w:r>
      <w:r>
        <w:rPr>
          <w:rFonts w:hint="eastAsia" w:ascii="仿宋" w:hAnsi="仿宋" w:eastAsia="仿宋" w:cs="仿宋"/>
          <w:b/>
          <w:sz w:val="32"/>
          <w:szCs w:val="32"/>
        </w:rPr>
        <w:t>、一</w:t>
      </w:r>
      <w:r>
        <w:rPr>
          <w:rStyle w:val="29"/>
          <w:rFonts w:hint="eastAsia" w:ascii="仿宋" w:hAnsi="仿宋" w:eastAsia="仿宋" w:cs="仿宋"/>
          <w:b w:val="0"/>
        </w:rPr>
        <w:t>般公共预算财政拨款基本支出决算情况说明</w:t>
      </w:r>
      <w:bookmarkEnd w:id="32"/>
      <w:bookmarkEnd w:id="33"/>
      <w:r>
        <w:rPr>
          <w:rStyle w:val="29"/>
          <w:rFonts w:hint="eastAsia" w:ascii="仿宋" w:hAnsi="仿宋" w:eastAsia="仿宋" w:cs="仿宋"/>
          <w:b w:val="0"/>
        </w:rPr>
        <w:tab/>
      </w:r>
    </w:p>
    <w:p w14:paraId="53C56F6E">
      <w:pPr>
        <w:spacing w:line="600" w:lineRule="exact"/>
        <w:ind w:firstLine="645"/>
        <w:rPr>
          <w:rFonts w:hint="eastAsia" w:ascii="仿宋" w:hAnsi="仿宋" w:eastAsia="仿宋" w:cs="仿宋"/>
          <w:sz w:val="32"/>
          <w:szCs w:val="32"/>
          <w:lang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年一般公共预算财政拨款基本支出</w:t>
      </w:r>
      <w:r>
        <w:rPr>
          <w:rFonts w:hint="eastAsia" w:ascii="仿宋" w:hAnsi="仿宋" w:eastAsia="仿宋" w:cs="仿宋"/>
          <w:sz w:val="32"/>
          <w:szCs w:val="32"/>
          <w:lang w:val="en-US" w:eastAsia="zh-CN"/>
        </w:rPr>
        <w:t>2743.54</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2214.06</w:t>
      </w:r>
      <w:r>
        <w:rPr>
          <w:rFonts w:hint="eastAsia" w:ascii="仿宋" w:hAnsi="仿宋" w:eastAsia="仿宋" w:cs="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4728B21B">
      <w:pPr>
        <w:spacing w:line="600" w:lineRule="exact"/>
        <w:ind w:firstLine="645"/>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210.67</w:t>
      </w:r>
      <w:r>
        <w:rPr>
          <w:rFonts w:hint="eastAsia" w:ascii="仿宋" w:hAnsi="仿宋" w:eastAsia="仿宋" w:cs="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40A5C3CE">
      <w:pPr>
        <w:spacing w:line="600" w:lineRule="exact"/>
        <w:ind w:firstLine="645"/>
        <w:rPr>
          <w:rFonts w:hint="eastAsia" w:ascii="仿宋" w:hAnsi="仿宋" w:eastAsia="仿宋" w:cs="仿宋"/>
          <w:b/>
          <w:sz w:val="32"/>
          <w:szCs w:val="32"/>
        </w:rPr>
      </w:pPr>
      <w:r>
        <w:rPr>
          <w:rFonts w:hint="eastAsia" w:ascii="仿宋" w:hAnsi="仿宋" w:eastAsia="仿宋" w:cs="仿宋"/>
          <w:b w:val="0"/>
          <w:bCs/>
          <w:sz w:val="32"/>
          <w:szCs w:val="32"/>
        </w:rPr>
        <w:t>（注：数据来源于财决07表和财决08-1表，仅罗列本部门实际支出涉及的经济分类科目。）</w:t>
      </w:r>
    </w:p>
    <w:p w14:paraId="7D766A8D">
      <w:pPr>
        <w:spacing w:line="600" w:lineRule="exact"/>
        <w:ind w:firstLine="640"/>
        <w:outlineLvl w:val="1"/>
        <w:rPr>
          <w:rStyle w:val="29"/>
          <w:rFonts w:hint="eastAsia" w:ascii="仿宋" w:hAnsi="仿宋" w:eastAsia="仿宋" w:cs="仿宋"/>
          <w:b w:val="0"/>
        </w:rPr>
      </w:pPr>
      <w:bookmarkStart w:id="34" w:name="_Toc15377215"/>
      <w:bookmarkStart w:id="35" w:name="_Toc15396609"/>
      <w:r>
        <w:rPr>
          <w:rFonts w:hint="eastAsia" w:ascii="仿宋" w:hAnsi="仿宋" w:eastAsia="仿宋" w:cs="仿宋"/>
          <w:sz w:val="32"/>
          <w:szCs w:val="32"/>
          <w:lang w:val="en-US" w:eastAsia="zh-CN"/>
        </w:rPr>
        <w:t>六</w:t>
      </w:r>
      <w:r>
        <w:rPr>
          <w:rFonts w:hint="eastAsia" w:ascii="仿宋" w:hAnsi="仿宋" w:eastAsia="仿宋" w:cs="仿宋"/>
          <w:sz w:val="32"/>
          <w:szCs w:val="32"/>
        </w:rPr>
        <w:t>、</w:t>
      </w:r>
      <w:r>
        <w:rPr>
          <w:rStyle w:val="29"/>
          <w:rFonts w:hint="eastAsia" w:ascii="仿宋" w:hAnsi="仿宋" w:eastAsia="仿宋" w:cs="仿宋"/>
          <w:b w:val="0"/>
        </w:rPr>
        <w:t>财政拨款</w:t>
      </w:r>
      <w:r>
        <w:rPr>
          <w:rStyle w:val="29"/>
          <w:rFonts w:hint="eastAsia" w:ascii="仿宋" w:hAnsi="仿宋" w:eastAsia="仿宋" w:cs="仿宋"/>
        </w:rPr>
        <w:t>“</w:t>
      </w:r>
      <w:r>
        <w:rPr>
          <w:rStyle w:val="29"/>
          <w:rFonts w:hint="eastAsia" w:ascii="仿宋" w:hAnsi="仿宋" w:eastAsia="仿宋" w:cs="仿宋"/>
          <w:b w:val="0"/>
        </w:rPr>
        <w:t>三公”经费支出决算情况说明</w:t>
      </w:r>
      <w:bookmarkEnd w:id="34"/>
      <w:bookmarkEnd w:id="35"/>
    </w:p>
    <w:p w14:paraId="4D138F74">
      <w:pPr>
        <w:spacing w:line="600" w:lineRule="exact"/>
        <w:ind w:firstLine="640"/>
        <w:outlineLvl w:val="2"/>
        <w:rPr>
          <w:rFonts w:hint="eastAsia" w:ascii="仿宋" w:hAnsi="仿宋" w:eastAsia="仿宋" w:cs="仿宋"/>
          <w:b w:val="0"/>
          <w:bCs/>
          <w:sz w:val="32"/>
          <w:szCs w:val="32"/>
        </w:rPr>
      </w:pPr>
      <w:bookmarkStart w:id="36" w:name="_Toc15377216"/>
      <w:r>
        <w:rPr>
          <w:rFonts w:hint="eastAsia" w:ascii="仿宋" w:hAnsi="仿宋" w:eastAsia="仿宋" w:cs="仿宋"/>
          <w:b w:val="0"/>
          <w:bCs/>
          <w:sz w:val="32"/>
          <w:szCs w:val="32"/>
        </w:rPr>
        <w:t>（一）“三公”经费财政拨款支出决算总体情况说明</w:t>
      </w:r>
      <w:bookmarkEnd w:id="36"/>
    </w:p>
    <w:p w14:paraId="3243DB07">
      <w:pPr>
        <w:spacing w:line="600" w:lineRule="exact"/>
        <w:ind w:firstLine="640"/>
        <w:rPr>
          <w:rFonts w:hint="eastAsia" w:ascii="仿宋" w:hAnsi="仿宋" w:eastAsia="仿宋" w:cs="仿宋"/>
          <w:b w:val="0"/>
          <w:bCs/>
          <w:sz w:val="32"/>
          <w:szCs w:val="32"/>
        </w:rPr>
      </w:pPr>
      <w:r>
        <w:rPr>
          <w:rFonts w:hint="eastAsia" w:ascii="仿宋" w:hAnsi="仿宋" w:eastAsia="仿宋" w:cs="仿宋"/>
          <w:b w:val="0"/>
          <w:bCs/>
          <w:sz w:val="32"/>
          <w:szCs w:val="32"/>
          <w:lang w:eastAsia="zh-CN"/>
        </w:rPr>
        <w:t>2023</w:t>
      </w:r>
      <w:r>
        <w:rPr>
          <w:rFonts w:hint="eastAsia" w:ascii="仿宋" w:hAnsi="仿宋" w:eastAsia="仿宋" w:cs="仿宋"/>
          <w:b w:val="0"/>
          <w:bCs/>
          <w:sz w:val="32"/>
          <w:szCs w:val="32"/>
        </w:rPr>
        <w:t>年“三公”经费财政拨款支出决算为</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万元，完成预算</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%，较上年增加</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万元，增长</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%。（注：上述“预算”口径为全年预算数，包括一般公共预算和政府性基金预算财政拨款支出决算情况。）</w:t>
      </w:r>
    </w:p>
    <w:p w14:paraId="47F94B56">
      <w:pPr>
        <w:spacing w:line="600" w:lineRule="exact"/>
        <w:ind w:firstLine="640"/>
        <w:outlineLvl w:val="2"/>
        <w:rPr>
          <w:rFonts w:hint="eastAsia" w:ascii="仿宋" w:hAnsi="仿宋" w:eastAsia="仿宋" w:cs="仿宋"/>
          <w:b w:val="0"/>
          <w:bCs/>
          <w:sz w:val="32"/>
          <w:szCs w:val="32"/>
        </w:rPr>
      </w:pPr>
      <w:bookmarkStart w:id="37" w:name="_Toc15377217"/>
      <w:r>
        <w:rPr>
          <w:rFonts w:hint="eastAsia" w:ascii="仿宋" w:hAnsi="仿宋" w:eastAsia="仿宋" w:cs="仿宋"/>
          <w:b w:val="0"/>
          <w:bCs/>
          <w:sz w:val="32"/>
          <w:szCs w:val="32"/>
        </w:rPr>
        <w:t>（二）“三公”经费财政拨款支出决算具体情况说明</w:t>
      </w:r>
      <w:bookmarkEnd w:id="37"/>
    </w:p>
    <w:p w14:paraId="436C097D">
      <w:pPr>
        <w:spacing w:line="600" w:lineRule="exact"/>
        <w:ind w:firstLine="640"/>
        <w:rPr>
          <w:rFonts w:hint="eastAsia" w:ascii="仿宋" w:hAnsi="仿宋" w:eastAsia="仿宋" w:cs="仿宋"/>
          <w:b w:val="0"/>
          <w:bCs/>
          <w:sz w:val="32"/>
          <w:szCs w:val="32"/>
        </w:rPr>
      </w:pPr>
      <w:r>
        <w:rPr>
          <w:rFonts w:hint="eastAsia" w:ascii="仿宋" w:hAnsi="仿宋" w:eastAsia="仿宋" w:cs="仿宋"/>
          <w:b w:val="0"/>
          <w:bCs/>
          <w:sz w:val="32"/>
          <w:szCs w:val="32"/>
          <w:lang w:eastAsia="zh-CN"/>
        </w:rPr>
        <w:t>2023</w:t>
      </w:r>
      <w:r>
        <w:rPr>
          <w:rFonts w:hint="eastAsia" w:ascii="仿宋" w:hAnsi="仿宋" w:eastAsia="仿宋" w:cs="仿宋"/>
          <w:b w:val="0"/>
          <w:bCs/>
          <w:sz w:val="32"/>
          <w:szCs w:val="32"/>
        </w:rPr>
        <w:t>年“三公”经费财政拨款支出决算中，因公出国（境）费支出决算0万元；公务用车购置及运行维护费支出决算0万元；公务接待费支出决算0万元，。</w:t>
      </w:r>
      <w:bookmarkStart w:id="38" w:name="_Toc15396610"/>
      <w:bookmarkStart w:id="39" w:name="_Toc15377218"/>
    </w:p>
    <w:p w14:paraId="1596FFEE">
      <w:pPr>
        <w:spacing w:line="600" w:lineRule="exact"/>
        <w:ind w:firstLine="640"/>
        <w:outlineLvl w:val="1"/>
        <w:rPr>
          <w:rStyle w:val="29"/>
          <w:rFonts w:hint="eastAsia" w:ascii="仿宋" w:hAnsi="仿宋" w:eastAsia="仿宋" w:cs="仿宋"/>
        </w:rPr>
      </w:pPr>
      <w:r>
        <w:rPr>
          <w:rFonts w:hint="eastAsia" w:ascii="仿宋" w:hAnsi="仿宋" w:eastAsia="仿宋" w:cs="仿宋"/>
          <w:sz w:val="32"/>
          <w:szCs w:val="32"/>
          <w:lang w:val="en-US" w:eastAsia="zh-CN"/>
        </w:rPr>
        <w:t>七</w:t>
      </w:r>
      <w:r>
        <w:rPr>
          <w:rFonts w:hint="eastAsia" w:ascii="仿宋" w:hAnsi="仿宋" w:eastAsia="仿宋" w:cs="仿宋"/>
          <w:sz w:val="32"/>
          <w:szCs w:val="32"/>
        </w:rPr>
        <w:t>、</w:t>
      </w:r>
      <w:r>
        <w:rPr>
          <w:rStyle w:val="29"/>
          <w:rFonts w:hint="eastAsia" w:ascii="仿宋" w:hAnsi="仿宋" w:eastAsia="仿宋" w:cs="仿宋"/>
          <w:b w:val="0"/>
        </w:rPr>
        <w:t>政府性基金预算支出决算情况说明</w:t>
      </w:r>
      <w:bookmarkEnd w:id="38"/>
      <w:bookmarkEnd w:id="39"/>
    </w:p>
    <w:p w14:paraId="1AE8E7B6">
      <w:pPr>
        <w:spacing w:line="600" w:lineRule="exact"/>
        <w:ind w:firstLine="640"/>
        <w:rPr>
          <w:rFonts w:hint="eastAsia" w:ascii="仿宋" w:hAnsi="仿宋" w:eastAsia="仿宋" w:cs="仿宋"/>
          <w:sz w:val="44"/>
          <w:szCs w:val="44"/>
        </w:rPr>
      </w:pPr>
      <w:r>
        <w:rPr>
          <w:rFonts w:hint="eastAsia" w:ascii="仿宋" w:hAnsi="仿宋" w:eastAsia="仿宋" w:cs="仿宋"/>
          <w:sz w:val="32"/>
          <w:szCs w:val="32"/>
          <w:lang w:eastAsia="zh-CN"/>
        </w:rPr>
        <w:t>2023</w:t>
      </w:r>
      <w:r>
        <w:rPr>
          <w:rFonts w:hint="eastAsia" w:ascii="仿宋" w:hAnsi="仿宋" w:eastAsia="仿宋" w:cs="仿宋"/>
          <w:sz w:val="32"/>
          <w:szCs w:val="32"/>
        </w:rPr>
        <w:t>年政府性基金预算财政拨款支出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04D4E3FD">
      <w:pPr>
        <w:numPr>
          <w:ilvl w:val="0"/>
          <w:numId w:val="0"/>
        </w:numPr>
        <w:spacing w:line="600" w:lineRule="exact"/>
        <w:ind w:firstLine="640" w:firstLineChars="200"/>
        <w:outlineLvl w:val="1"/>
        <w:rPr>
          <w:rStyle w:val="29"/>
          <w:rFonts w:hint="eastAsia" w:ascii="仿宋" w:hAnsi="仿宋" w:eastAsia="仿宋" w:cs="仿宋"/>
          <w:b w:val="0"/>
        </w:rPr>
      </w:pPr>
      <w:bookmarkStart w:id="40" w:name="_Toc15396612"/>
      <w:bookmarkStart w:id="41" w:name="_Toc15377221"/>
      <w:r>
        <w:rPr>
          <w:rStyle w:val="29"/>
          <w:rFonts w:hint="eastAsia" w:ascii="仿宋" w:hAnsi="仿宋" w:eastAsia="仿宋" w:cs="仿宋"/>
          <w:b w:val="0"/>
          <w:lang w:val="en-US" w:eastAsia="zh-CN"/>
        </w:rPr>
        <w:t>八、</w:t>
      </w:r>
      <w:r>
        <w:rPr>
          <w:rStyle w:val="29"/>
          <w:rFonts w:hint="eastAsia" w:ascii="仿宋" w:hAnsi="仿宋" w:eastAsia="仿宋" w:cs="仿宋"/>
          <w:b w:val="0"/>
        </w:rPr>
        <w:t>其他重要事项的情况说明</w:t>
      </w:r>
      <w:bookmarkEnd w:id="40"/>
      <w:bookmarkEnd w:id="41"/>
    </w:p>
    <w:p w14:paraId="04CAC795">
      <w:pPr>
        <w:spacing w:line="600" w:lineRule="exact"/>
        <w:ind w:firstLine="640" w:firstLineChars="200"/>
        <w:outlineLvl w:val="2"/>
        <w:rPr>
          <w:rFonts w:hint="eastAsia" w:ascii="仿宋" w:hAnsi="仿宋" w:eastAsia="仿宋" w:cs="仿宋"/>
          <w:b w:val="0"/>
          <w:bCs/>
          <w:sz w:val="32"/>
          <w:szCs w:val="32"/>
        </w:rPr>
      </w:pPr>
      <w:bookmarkStart w:id="42" w:name="_Toc15377222"/>
      <w:r>
        <w:rPr>
          <w:rFonts w:hint="eastAsia" w:ascii="仿宋" w:hAnsi="仿宋" w:eastAsia="仿宋" w:cs="仿宋"/>
          <w:b w:val="0"/>
          <w:bCs/>
          <w:sz w:val="32"/>
          <w:szCs w:val="32"/>
        </w:rPr>
        <w:t>（一）机关运行经费支出情况</w:t>
      </w:r>
      <w:bookmarkEnd w:id="42"/>
    </w:p>
    <w:p w14:paraId="11D66736">
      <w:pPr>
        <w:spacing w:line="60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eastAsia="zh-CN"/>
        </w:rPr>
        <w:t>2023</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喻寺</w:t>
      </w:r>
      <w:r>
        <w:rPr>
          <w:rFonts w:hint="eastAsia" w:ascii="仿宋" w:hAnsi="仿宋" w:eastAsia="仿宋" w:cs="仿宋"/>
          <w:b w:val="0"/>
          <w:bCs/>
          <w:sz w:val="32"/>
          <w:szCs w:val="32"/>
        </w:rPr>
        <w:t>镇学校运行经费支出0万元。</w:t>
      </w:r>
    </w:p>
    <w:p w14:paraId="7E4A08EB">
      <w:pPr>
        <w:spacing w:line="60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（注：数据来源于财决附03表）</w:t>
      </w:r>
    </w:p>
    <w:p w14:paraId="4C9529D4">
      <w:pPr>
        <w:autoSpaceDE w:val="0"/>
        <w:autoSpaceDN w:val="0"/>
        <w:adjustRightInd w:val="0"/>
        <w:spacing w:line="600" w:lineRule="exact"/>
        <w:ind w:firstLine="640" w:firstLineChars="200"/>
        <w:jc w:val="left"/>
        <w:outlineLvl w:val="2"/>
        <w:rPr>
          <w:rFonts w:hint="eastAsia" w:ascii="仿宋" w:hAnsi="仿宋" w:eastAsia="仿宋" w:cs="仿宋"/>
          <w:b w:val="0"/>
          <w:bCs/>
          <w:sz w:val="32"/>
          <w:szCs w:val="32"/>
        </w:rPr>
      </w:pPr>
      <w:bookmarkStart w:id="43" w:name="_Toc15377223"/>
      <w:r>
        <w:rPr>
          <w:rFonts w:hint="eastAsia" w:ascii="仿宋" w:hAnsi="仿宋" w:eastAsia="仿宋" w:cs="仿宋"/>
          <w:b w:val="0"/>
          <w:bCs/>
          <w:sz w:val="32"/>
          <w:szCs w:val="32"/>
        </w:rPr>
        <w:t>（二）政府采购支出情况</w:t>
      </w:r>
      <w:bookmarkEnd w:id="43"/>
    </w:p>
    <w:p w14:paraId="10D4D06A">
      <w:pPr>
        <w:spacing w:line="60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eastAsia="zh-CN"/>
        </w:rPr>
        <w:t>2023</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喻寺</w:t>
      </w:r>
      <w:r>
        <w:rPr>
          <w:rFonts w:hint="eastAsia" w:ascii="仿宋" w:hAnsi="仿宋" w:eastAsia="仿宋" w:cs="仿宋"/>
          <w:b w:val="0"/>
          <w:bCs/>
          <w:sz w:val="32"/>
          <w:szCs w:val="32"/>
        </w:rPr>
        <w:t>镇学校政府采购支出总额0万元。</w:t>
      </w:r>
    </w:p>
    <w:p w14:paraId="3703A9AB">
      <w:pPr>
        <w:spacing w:line="60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（注：数据来源于财决附03表）</w:t>
      </w:r>
    </w:p>
    <w:p w14:paraId="363EFB07">
      <w:pPr>
        <w:autoSpaceDE w:val="0"/>
        <w:autoSpaceDN w:val="0"/>
        <w:adjustRightInd w:val="0"/>
        <w:spacing w:line="600" w:lineRule="exact"/>
        <w:ind w:firstLine="640" w:firstLineChars="200"/>
        <w:jc w:val="left"/>
        <w:outlineLvl w:val="2"/>
        <w:rPr>
          <w:rFonts w:hint="eastAsia" w:ascii="仿宋" w:hAnsi="仿宋" w:eastAsia="仿宋" w:cs="仿宋"/>
          <w:b w:val="0"/>
          <w:bCs/>
          <w:sz w:val="32"/>
          <w:szCs w:val="32"/>
        </w:rPr>
      </w:pPr>
      <w:bookmarkStart w:id="44" w:name="_Toc15377224"/>
      <w:r>
        <w:rPr>
          <w:rFonts w:hint="eastAsia" w:ascii="仿宋" w:hAnsi="仿宋" w:eastAsia="仿宋" w:cs="仿宋"/>
          <w:b w:val="0"/>
          <w:bCs/>
          <w:sz w:val="32"/>
          <w:szCs w:val="32"/>
        </w:rPr>
        <w:t>（三）国有资产占有使用情况</w:t>
      </w:r>
      <w:bookmarkEnd w:id="44"/>
    </w:p>
    <w:p w14:paraId="274B41C7">
      <w:pPr>
        <w:autoSpaceDE w:val="0"/>
        <w:autoSpaceDN w:val="0"/>
        <w:adjustRightInd w:val="0"/>
        <w:spacing w:line="60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截至</w:t>
      </w:r>
      <w:r>
        <w:rPr>
          <w:rFonts w:hint="eastAsia" w:ascii="仿宋" w:hAnsi="仿宋" w:eastAsia="仿宋" w:cs="仿宋"/>
          <w:b w:val="0"/>
          <w:bCs/>
          <w:sz w:val="32"/>
          <w:szCs w:val="32"/>
          <w:lang w:eastAsia="zh-CN"/>
        </w:rPr>
        <w:t>2023</w:t>
      </w:r>
      <w:r>
        <w:rPr>
          <w:rFonts w:hint="eastAsia" w:ascii="仿宋" w:hAnsi="仿宋" w:eastAsia="仿宋" w:cs="仿宋"/>
          <w:b w:val="0"/>
          <w:bCs/>
          <w:sz w:val="32"/>
          <w:szCs w:val="32"/>
        </w:rPr>
        <w:t>年12月31日，</w:t>
      </w:r>
      <w:r>
        <w:rPr>
          <w:rFonts w:hint="eastAsia" w:ascii="仿宋" w:hAnsi="仿宋" w:eastAsia="仿宋" w:cs="仿宋"/>
          <w:b w:val="0"/>
          <w:bCs/>
          <w:sz w:val="32"/>
          <w:szCs w:val="32"/>
          <w:lang w:val="en-US" w:eastAsia="zh-CN"/>
        </w:rPr>
        <w:t>喻寺</w:t>
      </w:r>
      <w:r>
        <w:rPr>
          <w:rFonts w:hint="eastAsia" w:ascii="仿宋" w:hAnsi="仿宋" w:eastAsia="仿宋" w:cs="仿宋"/>
          <w:b w:val="0"/>
          <w:bCs/>
          <w:sz w:val="32"/>
          <w:szCs w:val="32"/>
        </w:rPr>
        <w:t>镇学校共有车辆0辆。</w:t>
      </w:r>
    </w:p>
    <w:p w14:paraId="49862894">
      <w:pPr>
        <w:autoSpaceDE w:val="0"/>
        <w:autoSpaceDN w:val="0"/>
        <w:adjustRightInd w:val="0"/>
        <w:spacing w:line="60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（注：数据来源于财决附03表，按部门决算报表填报数据罗列车辆情况。）</w:t>
      </w:r>
    </w:p>
    <w:p w14:paraId="1AC921BE">
      <w:pPr>
        <w:autoSpaceDE w:val="0"/>
        <w:autoSpaceDN w:val="0"/>
        <w:adjustRightInd w:val="0"/>
        <w:spacing w:line="600" w:lineRule="exact"/>
        <w:ind w:firstLine="640" w:firstLineChars="200"/>
        <w:jc w:val="left"/>
        <w:outlineLvl w:val="2"/>
        <w:rPr>
          <w:rFonts w:hint="eastAsia" w:ascii="仿宋" w:hAnsi="仿宋" w:eastAsia="仿宋" w:cs="仿宋"/>
          <w:b w:val="0"/>
          <w:bCs/>
          <w:sz w:val="32"/>
          <w:szCs w:val="32"/>
        </w:rPr>
      </w:pPr>
      <w:r>
        <w:rPr>
          <w:rFonts w:hint="eastAsia" w:ascii="仿宋" w:hAnsi="仿宋" w:eastAsia="仿宋" w:cs="仿宋"/>
          <w:b w:val="0"/>
          <w:bCs/>
          <w:sz w:val="32"/>
          <w:szCs w:val="32"/>
        </w:rPr>
        <w:t>（四）预算绩效管理情况</w:t>
      </w:r>
    </w:p>
    <w:p w14:paraId="31642BAB">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根据预算绩效管理要求，本部门在</w:t>
      </w:r>
      <w:r>
        <w:rPr>
          <w:rFonts w:hint="eastAsia" w:ascii="仿宋" w:hAnsi="仿宋" w:eastAsia="仿宋" w:cs="仿宋"/>
          <w:sz w:val="32"/>
          <w:szCs w:val="32"/>
          <w:lang w:eastAsia="zh-CN"/>
        </w:rPr>
        <w:t>2023</w:t>
      </w:r>
      <w:r>
        <w:rPr>
          <w:rFonts w:hint="eastAsia" w:ascii="仿宋" w:hAnsi="仿宋" w:eastAsia="仿宋" w:cs="仿宋"/>
          <w:sz w:val="32"/>
          <w:szCs w:val="32"/>
        </w:rPr>
        <w:t>年度预算编制阶段，组织对</w:t>
      </w:r>
      <w:r>
        <w:rPr>
          <w:rFonts w:hint="eastAsia" w:ascii="仿宋" w:hAnsi="仿宋" w:eastAsia="仿宋" w:cs="仿宋"/>
          <w:sz w:val="32"/>
          <w:szCs w:val="32"/>
          <w:lang w:val="en-US" w:eastAsia="zh-CN"/>
        </w:rPr>
        <w:t>学校运动场建设</w:t>
      </w:r>
      <w:r>
        <w:rPr>
          <w:rFonts w:hint="eastAsia" w:ascii="仿宋" w:hAnsi="仿宋" w:eastAsia="仿宋" w:cs="仿宋"/>
          <w:sz w:val="32"/>
          <w:szCs w:val="32"/>
        </w:rPr>
        <w:t>项目（</w:t>
      </w:r>
      <w:r>
        <w:rPr>
          <w:rFonts w:hint="eastAsia" w:ascii="仿宋" w:hAnsi="仿宋" w:eastAsia="仿宋" w:cs="仿宋"/>
          <w:sz w:val="32"/>
          <w:szCs w:val="32"/>
          <w:lang w:val="en-US" w:eastAsia="zh-CN"/>
        </w:rPr>
        <w:t>泸县六中学校运动场建设</w:t>
      </w:r>
      <w:r>
        <w:rPr>
          <w:rFonts w:hint="eastAsia" w:ascii="仿宋" w:hAnsi="仿宋" w:eastAsia="仿宋" w:cs="仿宋"/>
          <w:sz w:val="32"/>
          <w:szCs w:val="32"/>
        </w:rPr>
        <w:t>项目）等</w:t>
      </w:r>
      <w:r>
        <w:rPr>
          <w:rFonts w:hint="eastAsia" w:ascii="仿宋" w:hAnsi="仿宋" w:eastAsia="仿宋" w:cs="仿宋"/>
          <w:sz w:val="32"/>
          <w:szCs w:val="32"/>
          <w:lang w:val="en-US" w:eastAsia="zh-CN"/>
        </w:rPr>
        <w:t>2</w:t>
      </w:r>
      <w:r>
        <w:rPr>
          <w:rFonts w:hint="eastAsia" w:ascii="仿宋" w:hAnsi="仿宋" w:eastAsia="仿宋" w:cs="仿宋"/>
          <w:sz w:val="32"/>
          <w:szCs w:val="32"/>
        </w:rPr>
        <w:t>个项目开展了预算事前绩效评估，对</w:t>
      </w:r>
      <w:r>
        <w:rPr>
          <w:rFonts w:hint="eastAsia" w:ascii="仿宋" w:hAnsi="仿宋" w:eastAsia="仿宋" w:cs="仿宋"/>
          <w:sz w:val="32"/>
          <w:szCs w:val="32"/>
          <w:lang w:val="en-US" w:eastAsia="zh-CN"/>
        </w:rPr>
        <w:t>2</w:t>
      </w:r>
      <w:r>
        <w:rPr>
          <w:rFonts w:hint="eastAsia" w:ascii="仿宋" w:hAnsi="仿宋" w:eastAsia="仿宋" w:cs="仿宋"/>
          <w:sz w:val="32"/>
          <w:szCs w:val="32"/>
        </w:rPr>
        <w:t>个项目编制了绩效目标，预算执行过程中，选取</w:t>
      </w:r>
      <w:r>
        <w:rPr>
          <w:rFonts w:hint="eastAsia" w:ascii="仿宋" w:hAnsi="仿宋" w:eastAsia="仿宋" w:cs="仿宋"/>
          <w:sz w:val="32"/>
          <w:szCs w:val="32"/>
          <w:lang w:val="en-US" w:eastAsia="zh-CN"/>
        </w:rPr>
        <w:t>2</w:t>
      </w:r>
      <w:r>
        <w:rPr>
          <w:rFonts w:hint="eastAsia" w:ascii="仿宋" w:hAnsi="仿宋" w:eastAsia="仿宋" w:cs="仿宋"/>
          <w:sz w:val="32"/>
          <w:szCs w:val="32"/>
        </w:rPr>
        <w:t>个项目开展绩效监控。</w:t>
      </w:r>
    </w:p>
    <w:p w14:paraId="5513F54A">
      <w:pPr>
        <w:widowControl/>
        <w:ind w:firstLine="640" w:firstLineChars="200"/>
        <w:jc w:val="left"/>
        <w:rPr>
          <w:rFonts w:hint="eastAsia" w:ascii="仿宋" w:hAnsi="仿宋" w:eastAsia="仿宋" w:cs="仿宋"/>
          <w:b/>
          <w:sz w:val="32"/>
          <w:szCs w:val="32"/>
        </w:rPr>
      </w:pPr>
      <w:r>
        <w:rPr>
          <w:rFonts w:hint="eastAsia" w:ascii="仿宋" w:hAnsi="仿宋" w:eastAsia="仿宋" w:cs="仿宋"/>
          <w:sz w:val="32"/>
          <w:szCs w:val="32"/>
        </w:rPr>
        <w:t>组织对</w:t>
      </w:r>
      <w:r>
        <w:rPr>
          <w:rFonts w:hint="eastAsia" w:ascii="仿宋" w:hAnsi="仿宋" w:eastAsia="仿宋" w:cs="仿宋"/>
          <w:sz w:val="32"/>
          <w:szCs w:val="32"/>
          <w:lang w:eastAsia="zh-CN"/>
        </w:rPr>
        <w:t>2023</w:t>
      </w:r>
      <w:r>
        <w:rPr>
          <w:rFonts w:hint="eastAsia" w:ascii="仿宋" w:hAnsi="仿宋" w:eastAsia="仿宋" w:cs="仿宋"/>
          <w:sz w:val="32"/>
          <w:szCs w:val="32"/>
        </w:rPr>
        <w:t>年度一般公共预算、政府性基金预算、国有资本经营预算、社会保险基金预算以及资本资产、债券资金等全面开展绩效自评，形成</w:t>
      </w:r>
      <w:r>
        <w:rPr>
          <w:rFonts w:hint="eastAsia" w:ascii="仿宋" w:hAnsi="仿宋" w:eastAsia="仿宋" w:cs="仿宋"/>
          <w:sz w:val="32"/>
          <w:szCs w:val="32"/>
          <w:lang w:val="en-US" w:eastAsia="zh-CN"/>
        </w:rPr>
        <w:t>泸县喻寺镇喻寺中心小学校</w:t>
      </w:r>
      <w:r>
        <w:rPr>
          <w:rFonts w:hint="eastAsia" w:ascii="仿宋" w:hAnsi="仿宋" w:eastAsia="仿宋" w:cs="仿宋"/>
          <w:sz w:val="32"/>
          <w:szCs w:val="32"/>
        </w:rPr>
        <w:t>部门整体（含部门预算项目）绩效自评报告、</w:t>
      </w:r>
      <w:r>
        <w:rPr>
          <w:rFonts w:hint="eastAsia" w:ascii="仿宋" w:hAnsi="仿宋" w:eastAsia="仿宋" w:cs="仿宋"/>
          <w:sz w:val="32"/>
          <w:szCs w:val="32"/>
          <w:lang w:val="en-US" w:eastAsia="zh-CN"/>
        </w:rPr>
        <w:t>泸县六中学校运动场建设</w:t>
      </w:r>
      <w:r>
        <w:rPr>
          <w:rFonts w:hint="eastAsia" w:ascii="仿宋" w:hAnsi="仿宋" w:eastAsia="仿宋" w:cs="仿宋"/>
          <w:sz w:val="32"/>
          <w:szCs w:val="32"/>
        </w:rPr>
        <w:t>项目等专项预算项目绩效自评报告，其中，</w:t>
      </w:r>
      <w:r>
        <w:rPr>
          <w:rFonts w:hint="eastAsia" w:ascii="仿宋" w:hAnsi="仿宋" w:eastAsia="仿宋" w:cs="仿宋"/>
          <w:sz w:val="32"/>
          <w:szCs w:val="32"/>
          <w:lang w:val="en-US" w:eastAsia="zh-CN"/>
        </w:rPr>
        <w:t>泸县喻寺镇喻寺中心小学校</w:t>
      </w:r>
      <w:r>
        <w:rPr>
          <w:rFonts w:hint="eastAsia" w:ascii="仿宋" w:hAnsi="仿宋" w:eastAsia="仿宋" w:cs="仿宋"/>
          <w:sz w:val="32"/>
          <w:szCs w:val="32"/>
        </w:rPr>
        <w:t>部门整体（含部门预算项目）绩效自评得分为</w:t>
      </w:r>
      <w:r>
        <w:rPr>
          <w:rFonts w:hint="eastAsia" w:ascii="仿宋" w:hAnsi="仿宋" w:eastAsia="仿宋" w:cs="仿宋"/>
          <w:sz w:val="32"/>
          <w:szCs w:val="32"/>
          <w:lang w:val="en-US" w:eastAsia="zh-CN"/>
        </w:rPr>
        <w:t>90</w:t>
      </w:r>
      <w:r>
        <w:rPr>
          <w:rFonts w:hint="eastAsia" w:ascii="仿宋" w:hAnsi="仿宋" w:eastAsia="仿宋" w:cs="仿宋"/>
          <w:sz w:val="32"/>
          <w:szCs w:val="32"/>
        </w:rPr>
        <w:t>分，绩效自评综述；</w:t>
      </w:r>
      <w:r>
        <w:rPr>
          <w:rFonts w:hint="eastAsia" w:ascii="仿宋" w:hAnsi="仿宋" w:eastAsia="仿宋" w:cs="仿宋"/>
          <w:sz w:val="32"/>
          <w:szCs w:val="32"/>
          <w:lang w:val="en-US" w:eastAsia="zh-CN"/>
        </w:rPr>
        <w:t>喻寺幼儿园维修项目</w:t>
      </w:r>
      <w:r>
        <w:rPr>
          <w:rFonts w:hint="eastAsia" w:ascii="仿宋" w:hAnsi="仿宋" w:eastAsia="仿宋" w:cs="仿宋"/>
          <w:sz w:val="32"/>
          <w:szCs w:val="32"/>
        </w:rPr>
        <w:t>专项预算项目绩效自评得分为</w:t>
      </w:r>
      <w:r>
        <w:rPr>
          <w:rFonts w:hint="eastAsia" w:ascii="仿宋" w:hAnsi="仿宋" w:eastAsia="仿宋" w:cs="仿宋"/>
          <w:sz w:val="32"/>
          <w:szCs w:val="32"/>
          <w:lang w:val="en-US" w:eastAsia="zh-CN"/>
        </w:rPr>
        <w:t>90</w:t>
      </w:r>
      <w:r>
        <w:rPr>
          <w:rFonts w:hint="eastAsia" w:ascii="仿宋" w:hAnsi="仿宋" w:eastAsia="仿宋" w:cs="仿宋"/>
          <w:sz w:val="32"/>
          <w:szCs w:val="32"/>
        </w:rPr>
        <w:t>分，绩效自评综述</w:t>
      </w:r>
      <w:r>
        <w:rPr>
          <w:rFonts w:hint="eastAsia" w:ascii="仿宋" w:hAnsi="仿宋" w:eastAsia="仿宋" w:cs="仿宋"/>
          <w:sz w:val="32"/>
          <w:szCs w:val="32"/>
          <w:lang w:eastAsia="zh-CN"/>
        </w:rPr>
        <w:t>。</w:t>
      </w:r>
      <w:r>
        <w:rPr>
          <w:rFonts w:hint="eastAsia" w:ascii="仿宋" w:hAnsi="仿宋" w:eastAsia="仿宋" w:cs="仿宋"/>
          <w:b/>
          <w:sz w:val="32"/>
          <w:szCs w:val="32"/>
        </w:rPr>
        <w:br w:type="page"/>
      </w:r>
    </w:p>
    <w:p w14:paraId="40118049">
      <w:pPr>
        <w:numPr>
          <w:ilvl w:val="0"/>
          <w:numId w:val="4"/>
        </w:numPr>
        <w:spacing w:line="600" w:lineRule="exact"/>
        <w:ind w:firstLine="663" w:firstLineChars="150"/>
        <w:jc w:val="center"/>
        <w:outlineLvl w:val="0"/>
        <w:rPr>
          <w:rStyle w:val="28"/>
          <w:rFonts w:hint="eastAsia" w:ascii="仿宋" w:hAnsi="仿宋" w:eastAsia="仿宋" w:cs="仿宋"/>
          <w:b/>
          <w:bCs/>
        </w:rPr>
      </w:pPr>
      <w:bookmarkStart w:id="45" w:name="_Toc15396613"/>
      <w:bookmarkStart w:id="46" w:name="_Toc15377225"/>
      <w:r>
        <w:rPr>
          <w:rFonts w:hint="eastAsia" w:ascii="仿宋" w:hAnsi="仿宋" w:eastAsia="仿宋" w:cs="仿宋"/>
          <w:b/>
          <w:bCs/>
          <w:sz w:val="44"/>
          <w:szCs w:val="44"/>
        </w:rPr>
        <w:t>名</w:t>
      </w:r>
      <w:r>
        <w:rPr>
          <w:rStyle w:val="28"/>
          <w:rFonts w:hint="eastAsia" w:ascii="仿宋" w:hAnsi="仿宋" w:eastAsia="仿宋" w:cs="仿宋"/>
          <w:b/>
          <w:bCs/>
        </w:rPr>
        <w:t>词解释</w:t>
      </w:r>
      <w:bookmarkEnd w:id="45"/>
      <w:bookmarkEnd w:id="46"/>
    </w:p>
    <w:p w14:paraId="0BF176DD">
      <w:pPr>
        <w:spacing w:line="600" w:lineRule="exact"/>
        <w:jc w:val="left"/>
        <w:rPr>
          <w:rFonts w:hint="eastAsia" w:ascii="仿宋" w:hAnsi="仿宋" w:eastAsia="仿宋" w:cs="仿宋"/>
          <w:b/>
          <w:sz w:val="44"/>
          <w:szCs w:val="44"/>
        </w:rPr>
      </w:pPr>
    </w:p>
    <w:p w14:paraId="40EBB319">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1.财政拨款收入：指单位从同级财政部门取得的财政预算资金。</w:t>
      </w:r>
    </w:p>
    <w:p w14:paraId="59073616">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2.事业收入：指事业单位开展专业业务活动及辅助活动取得的收入。如…（二级预算单位事业收入情况）等。</w:t>
      </w:r>
    </w:p>
    <w:p w14:paraId="3B93A80B">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3.经营收入：指事业单位在专业业务活动及其辅助活动之外开展非独立核算经营活动取得的收入。如…（二级预算单位经营收入情况）等。</w:t>
      </w:r>
    </w:p>
    <w:p w14:paraId="0CF298AC">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4.其他收入：指单位取得的除上述收入以外的各项收入。主要是…（收入类型）等。 </w:t>
      </w:r>
    </w:p>
    <w:p w14:paraId="01876C16">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5.使用非财政拨款结余：指事业单位使用以前年度积累的非财政拨款结余弥补当年收支差额的金额。 </w:t>
      </w:r>
    </w:p>
    <w:p w14:paraId="2F1F4445">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6.年初结转和结余：指以前年度尚未完成、结转到本年按有关规定继续使用的资金。 </w:t>
      </w:r>
    </w:p>
    <w:p w14:paraId="7DC4E792">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7.结余分配：指事业单位按照会计制度规定缴纳的所得税、提取的专用结余以及转入非财政拨款结余的金额等。</w:t>
      </w:r>
    </w:p>
    <w:p w14:paraId="719CE997">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8.年末结转和结余：指单位按有关规定结转到下年或以后年度继续使用的资金。</w:t>
      </w:r>
    </w:p>
    <w:p w14:paraId="67C1B146">
      <w:pPr>
        <w:ind w:firstLine="640" w:firstLineChars="200"/>
        <w:rPr>
          <w:rFonts w:hint="eastAsia" w:ascii="仿宋" w:hAnsi="仿宋" w:eastAsia="仿宋" w:cs="仿宋"/>
          <w:sz w:val="32"/>
          <w:szCs w:val="32"/>
        </w:rPr>
      </w:pPr>
      <w:r>
        <w:rPr>
          <w:rFonts w:hint="eastAsia" w:ascii="仿宋" w:hAnsi="仿宋" w:eastAsia="仿宋" w:cs="仿宋"/>
          <w:sz w:val="32"/>
          <w:szCs w:val="32"/>
        </w:rPr>
        <w:t>9.一般公共服务（类）…（款）…（项）：指……。</w:t>
      </w:r>
    </w:p>
    <w:p w14:paraId="336256C0">
      <w:pPr>
        <w:ind w:firstLine="640" w:firstLineChars="200"/>
        <w:rPr>
          <w:rFonts w:hint="eastAsia" w:ascii="仿宋" w:hAnsi="仿宋" w:eastAsia="仿宋" w:cs="仿宋"/>
          <w:sz w:val="32"/>
          <w:szCs w:val="32"/>
        </w:rPr>
      </w:pPr>
      <w:r>
        <w:rPr>
          <w:rFonts w:hint="eastAsia" w:ascii="仿宋" w:hAnsi="仿宋" w:eastAsia="仿宋" w:cs="仿宋"/>
          <w:sz w:val="32"/>
          <w:szCs w:val="32"/>
        </w:rPr>
        <w:t>10.外交（类）…（款）…（项）：指……。</w:t>
      </w:r>
    </w:p>
    <w:p w14:paraId="447ACB02">
      <w:pPr>
        <w:ind w:firstLine="640" w:firstLineChars="200"/>
        <w:rPr>
          <w:rFonts w:hint="eastAsia" w:ascii="仿宋" w:hAnsi="仿宋" w:eastAsia="仿宋" w:cs="仿宋"/>
          <w:sz w:val="32"/>
          <w:szCs w:val="32"/>
        </w:rPr>
      </w:pPr>
      <w:r>
        <w:rPr>
          <w:rFonts w:hint="eastAsia" w:ascii="仿宋" w:hAnsi="仿宋" w:eastAsia="仿宋" w:cs="仿宋"/>
          <w:sz w:val="32"/>
          <w:szCs w:val="32"/>
        </w:rPr>
        <w:t>11.公共安全（类）…（款）…（项）：指……。</w:t>
      </w:r>
    </w:p>
    <w:p w14:paraId="69B5BF7C">
      <w:pPr>
        <w:ind w:firstLine="640" w:firstLineChars="200"/>
        <w:rPr>
          <w:rFonts w:hint="eastAsia" w:ascii="仿宋" w:hAnsi="仿宋" w:eastAsia="仿宋" w:cs="仿宋"/>
          <w:sz w:val="32"/>
          <w:szCs w:val="32"/>
        </w:rPr>
      </w:pPr>
      <w:r>
        <w:rPr>
          <w:rFonts w:hint="eastAsia" w:ascii="仿宋" w:hAnsi="仿宋" w:eastAsia="仿宋" w:cs="仿宋"/>
          <w:sz w:val="32"/>
          <w:szCs w:val="32"/>
        </w:rPr>
        <w:t>12.教育（类）…（款）…（项）：指……。</w:t>
      </w:r>
    </w:p>
    <w:p w14:paraId="0AB1919D">
      <w:pPr>
        <w:ind w:firstLine="640" w:firstLineChars="200"/>
        <w:rPr>
          <w:rFonts w:hint="eastAsia" w:ascii="仿宋" w:hAnsi="仿宋" w:eastAsia="仿宋" w:cs="仿宋"/>
          <w:sz w:val="32"/>
          <w:szCs w:val="32"/>
        </w:rPr>
      </w:pPr>
      <w:r>
        <w:rPr>
          <w:rFonts w:hint="eastAsia" w:ascii="仿宋" w:hAnsi="仿宋" w:eastAsia="仿宋" w:cs="仿宋"/>
          <w:sz w:val="32"/>
          <w:szCs w:val="32"/>
        </w:rPr>
        <w:t>13.科学技术（类）…（款）…（项）：指……。</w:t>
      </w:r>
    </w:p>
    <w:p w14:paraId="35893F02">
      <w:pPr>
        <w:ind w:firstLine="640" w:firstLineChars="200"/>
        <w:rPr>
          <w:rFonts w:hint="eastAsia" w:ascii="仿宋" w:hAnsi="仿宋" w:eastAsia="仿宋" w:cs="仿宋"/>
          <w:sz w:val="32"/>
          <w:szCs w:val="32"/>
        </w:rPr>
      </w:pPr>
      <w:r>
        <w:rPr>
          <w:rFonts w:hint="eastAsia" w:ascii="仿宋" w:hAnsi="仿宋" w:eastAsia="仿宋" w:cs="仿宋"/>
          <w:sz w:val="32"/>
          <w:szCs w:val="32"/>
        </w:rPr>
        <w:t>14.文化旅游体育与传媒（类）…（款）…（项）：指……。</w:t>
      </w:r>
    </w:p>
    <w:p w14:paraId="11F9953E">
      <w:pPr>
        <w:ind w:firstLine="640" w:firstLineChars="200"/>
        <w:rPr>
          <w:rFonts w:hint="eastAsia" w:ascii="仿宋" w:hAnsi="仿宋" w:eastAsia="仿宋" w:cs="仿宋"/>
          <w:sz w:val="32"/>
          <w:szCs w:val="32"/>
        </w:rPr>
      </w:pPr>
      <w:r>
        <w:rPr>
          <w:rFonts w:hint="eastAsia" w:ascii="仿宋" w:hAnsi="仿宋" w:eastAsia="仿宋" w:cs="仿宋"/>
          <w:sz w:val="32"/>
          <w:szCs w:val="32"/>
        </w:rPr>
        <w:t>15.社会保障和就业（类）…（款）…（项）：指……。</w:t>
      </w:r>
    </w:p>
    <w:p w14:paraId="7854F8D6">
      <w:pPr>
        <w:ind w:firstLine="640" w:firstLineChars="200"/>
        <w:rPr>
          <w:rFonts w:hint="eastAsia" w:ascii="仿宋" w:hAnsi="仿宋" w:eastAsia="仿宋" w:cs="仿宋"/>
          <w:sz w:val="32"/>
          <w:szCs w:val="32"/>
        </w:rPr>
      </w:pPr>
      <w:r>
        <w:rPr>
          <w:rFonts w:hint="eastAsia" w:ascii="仿宋" w:hAnsi="仿宋" w:eastAsia="仿宋" w:cs="仿宋"/>
          <w:sz w:val="32"/>
          <w:szCs w:val="32"/>
        </w:rPr>
        <w:t>16.卫生健康（类）…（款）…（项）：指……。</w:t>
      </w:r>
    </w:p>
    <w:p w14:paraId="696F1FFF">
      <w:pPr>
        <w:ind w:firstLine="640" w:firstLineChars="200"/>
        <w:rPr>
          <w:rFonts w:hint="eastAsia" w:ascii="仿宋" w:hAnsi="仿宋" w:eastAsia="仿宋" w:cs="仿宋"/>
          <w:sz w:val="32"/>
          <w:szCs w:val="32"/>
        </w:rPr>
      </w:pPr>
      <w:r>
        <w:rPr>
          <w:rFonts w:hint="eastAsia" w:ascii="仿宋" w:hAnsi="仿宋" w:eastAsia="仿宋" w:cs="仿宋"/>
          <w:sz w:val="32"/>
          <w:szCs w:val="32"/>
        </w:rPr>
        <w:t>17.节能环保（类）…（款）…（项）：指……。</w:t>
      </w:r>
    </w:p>
    <w:p w14:paraId="6AEA1513">
      <w:pPr>
        <w:ind w:firstLine="640" w:firstLineChars="200"/>
        <w:rPr>
          <w:rFonts w:hint="eastAsia" w:ascii="仿宋" w:hAnsi="仿宋" w:eastAsia="仿宋" w:cs="仿宋"/>
          <w:sz w:val="32"/>
          <w:szCs w:val="32"/>
        </w:rPr>
      </w:pPr>
      <w:r>
        <w:rPr>
          <w:rFonts w:hint="eastAsia" w:ascii="仿宋" w:hAnsi="仿宋" w:eastAsia="仿宋" w:cs="仿宋"/>
          <w:sz w:val="32"/>
          <w:szCs w:val="32"/>
        </w:rPr>
        <w:t>18.城乡社区（类）…（款）…（项）：指……。</w:t>
      </w:r>
    </w:p>
    <w:p w14:paraId="59D5C100">
      <w:pPr>
        <w:ind w:firstLine="640" w:firstLineChars="200"/>
        <w:rPr>
          <w:rFonts w:hint="eastAsia" w:ascii="仿宋" w:hAnsi="仿宋" w:eastAsia="仿宋" w:cs="仿宋"/>
          <w:sz w:val="32"/>
          <w:szCs w:val="32"/>
        </w:rPr>
      </w:pPr>
      <w:r>
        <w:rPr>
          <w:rFonts w:hint="eastAsia" w:ascii="仿宋" w:hAnsi="仿宋" w:eastAsia="仿宋" w:cs="仿宋"/>
          <w:sz w:val="32"/>
          <w:szCs w:val="32"/>
        </w:rPr>
        <w:t>19.农林水（类）…（款）…（项）：指……。</w:t>
      </w:r>
    </w:p>
    <w:p w14:paraId="303F4310">
      <w:pPr>
        <w:ind w:firstLine="640" w:firstLineChars="200"/>
        <w:rPr>
          <w:rFonts w:hint="eastAsia" w:ascii="仿宋" w:hAnsi="仿宋" w:eastAsia="仿宋" w:cs="仿宋"/>
          <w:sz w:val="32"/>
          <w:szCs w:val="32"/>
        </w:rPr>
      </w:pPr>
      <w:r>
        <w:rPr>
          <w:rFonts w:hint="eastAsia" w:ascii="仿宋" w:hAnsi="仿宋" w:eastAsia="仿宋" w:cs="仿宋"/>
          <w:sz w:val="32"/>
          <w:szCs w:val="32"/>
        </w:rPr>
        <w:t>20.交通运输（类）…（款）…（项）：指……。</w:t>
      </w:r>
    </w:p>
    <w:p w14:paraId="3D840258">
      <w:pPr>
        <w:ind w:firstLine="640" w:firstLineChars="200"/>
        <w:rPr>
          <w:rFonts w:hint="eastAsia" w:ascii="仿宋" w:hAnsi="仿宋" w:eastAsia="仿宋" w:cs="仿宋"/>
          <w:sz w:val="32"/>
          <w:szCs w:val="32"/>
        </w:rPr>
      </w:pPr>
      <w:r>
        <w:rPr>
          <w:rFonts w:hint="eastAsia" w:ascii="仿宋" w:hAnsi="仿宋" w:eastAsia="仿宋" w:cs="仿宋"/>
          <w:sz w:val="32"/>
          <w:szCs w:val="32"/>
        </w:rPr>
        <w:t>21.资源勘探工业信息等（类）…（款）…（项）：指……。</w:t>
      </w:r>
    </w:p>
    <w:p w14:paraId="15391C9D">
      <w:pPr>
        <w:ind w:firstLine="640" w:firstLineChars="200"/>
        <w:rPr>
          <w:rFonts w:hint="eastAsia" w:ascii="仿宋" w:hAnsi="仿宋" w:eastAsia="仿宋" w:cs="仿宋"/>
          <w:sz w:val="32"/>
          <w:szCs w:val="32"/>
        </w:rPr>
      </w:pPr>
      <w:r>
        <w:rPr>
          <w:rFonts w:hint="eastAsia" w:ascii="仿宋" w:hAnsi="仿宋" w:eastAsia="仿宋" w:cs="仿宋"/>
          <w:sz w:val="32"/>
          <w:szCs w:val="32"/>
        </w:rPr>
        <w:t>22.商业服务业（类）…（款）…（项）：指……。</w:t>
      </w:r>
    </w:p>
    <w:p w14:paraId="4DED8F25">
      <w:pPr>
        <w:ind w:firstLine="640" w:firstLineChars="200"/>
        <w:rPr>
          <w:rFonts w:hint="eastAsia" w:ascii="仿宋" w:hAnsi="仿宋" w:eastAsia="仿宋" w:cs="仿宋"/>
          <w:sz w:val="32"/>
          <w:szCs w:val="32"/>
        </w:rPr>
      </w:pPr>
      <w:r>
        <w:rPr>
          <w:rFonts w:hint="eastAsia" w:ascii="仿宋" w:hAnsi="仿宋" w:eastAsia="仿宋" w:cs="仿宋"/>
          <w:sz w:val="32"/>
          <w:szCs w:val="32"/>
        </w:rPr>
        <w:t>23.金融（类）…（款）…（项）：指……。</w:t>
      </w:r>
    </w:p>
    <w:p w14:paraId="16050F8C">
      <w:pPr>
        <w:ind w:firstLine="640" w:firstLineChars="200"/>
        <w:rPr>
          <w:rFonts w:hint="eastAsia" w:ascii="仿宋" w:hAnsi="仿宋" w:eastAsia="仿宋" w:cs="仿宋"/>
          <w:sz w:val="32"/>
          <w:szCs w:val="32"/>
        </w:rPr>
      </w:pPr>
      <w:r>
        <w:rPr>
          <w:rFonts w:hint="eastAsia" w:ascii="仿宋" w:hAnsi="仿宋" w:eastAsia="仿宋" w:cs="仿宋"/>
          <w:sz w:val="32"/>
          <w:szCs w:val="32"/>
        </w:rPr>
        <w:t>24.自然资源海洋气象等（类）…（款）…（项）：指……。</w:t>
      </w:r>
    </w:p>
    <w:p w14:paraId="25D5E803">
      <w:pPr>
        <w:ind w:firstLine="640" w:firstLineChars="200"/>
        <w:rPr>
          <w:rFonts w:hint="eastAsia" w:ascii="仿宋" w:hAnsi="仿宋" w:eastAsia="仿宋" w:cs="仿宋"/>
          <w:sz w:val="32"/>
          <w:szCs w:val="32"/>
        </w:rPr>
      </w:pPr>
      <w:r>
        <w:rPr>
          <w:rFonts w:hint="eastAsia" w:ascii="仿宋" w:hAnsi="仿宋" w:eastAsia="仿宋" w:cs="仿宋"/>
          <w:sz w:val="32"/>
          <w:szCs w:val="32"/>
        </w:rPr>
        <w:t>25.住房保障（类）…（款）…（项）：指……。</w:t>
      </w:r>
    </w:p>
    <w:p w14:paraId="582B4CA7">
      <w:pPr>
        <w:ind w:firstLine="640" w:firstLineChars="200"/>
        <w:rPr>
          <w:rFonts w:hint="eastAsia" w:ascii="仿宋" w:hAnsi="仿宋" w:eastAsia="仿宋" w:cs="仿宋"/>
          <w:sz w:val="32"/>
          <w:szCs w:val="32"/>
        </w:rPr>
      </w:pPr>
      <w:r>
        <w:rPr>
          <w:rFonts w:hint="eastAsia" w:ascii="仿宋" w:hAnsi="仿宋" w:eastAsia="仿宋" w:cs="仿宋"/>
          <w:sz w:val="32"/>
          <w:szCs w:val="32"/>
        </w:rPr>
        <w:t>26.粮油物资储备（类）…（款）…（项）：指……。</w:t>
      </w:r>
    </w:p>
    <w:p w14:paraId="5F7CE61B">
      <w:pPr>
        <w:ind w:firstLine="640" w:firstLineChars="200"/>
        <w:rPr>
          <w:rFonts w:hint="eastAsia" w:ascii="仿宋" w:hAnsi="仿宋" w:eastAsia="仿宋" w:cs="仿宋"/>
          <w:sz w:val="32"/>
          <w:szCs w:val="32"/>
        </w:rPr>
      </w:pPr>
      <w:r>
        <w:rPr>
          <w:rFonts w:hint="eastAsia" w:ascii="仿宋" w:hAnsi="仿宋" w:eastAsia="仿宋" w:cs="仿宋"/>
          <w:sz w:val="32"/>
          <w:szCs w:val="32"/>
        </w:rPr>
        <w:t>……</w:t>
      </w:r>
    </w:p>
    <w:p w14:paraId="3A044BD5">
      <w:pPr>
        <w:ind w:firstLine="640" w:firstLineChars="200"/>
        <w:rPr>
          <w:rFonts w:hint="eastAsia" w:ascii="仿宋" w:hAnsi="仿宋" w:eastAsia="仿宋" w:cs="仿宋"/>
          <w:sz w:val="32"/>
          <w:szCs w:val="32"/>
        </w:rPr>
      </w:pPr>
      <w:r>
        <w:rPr>
          <w:rFonts w:hint="eastAsia" w:ascii="仿宋" w:hAnsi="仿宋" w:eastAsia="仿宋" w:cs="仿宋"/>
          <w:sz w:val="32"/>
          <w:szCs w:val="32"/>
        </w:rPr>
        <w:t>……</w:t>
      </w:r>
    </w:p>
    <w:p w14:paraId="2C3318E9">
      <w:pPr>
        <w:ind w:firstLine="640" w:firstLineChars="200"/>
        <w:rPr>
          <w:rFonts w:hint="eastAsia" w:ascii="仿宋" w:hAnsi="仿宋" w:eastAsia="仿宋" w:cs="仿宋"/>
          <w:sz w:val="32"/>
          <w:szCs w:val="32"/>
        </w:rPr>
      </w:pPr>
      <w:r>
        <w:rPr>
          <w:rFonts w:hint="eastAsia" w:ascii="仿宋" w:hAnsi="仿宋" w:eastAsia="仿宋" w:cs="仿宋"/>
          <w:sz w:val="32"/>
          <w:szCs w:val="32"/>
        </w:rPr>
        <w:t>……</w:t>
      </w:r>
    </w:p>
    <w:p w14:paraId="3533F08C">
      <w:pPr>
        <w:spacing w:line="600" w:lineRule="exact"/>
        <w:ind w:firstLine="640"/>
        <w:rPr>
          <w:rFonts w:hint="eastAsia" w:ascii="仿宋" w:hAnsi="仿宋" w:eastAsia="仿宋" w:cs="仿宋"/>
          <w:b w:val="0"/>
          <w:bCs/>
          <w:sz w:val="32"/>
          <w:szCs w:val="32"/>
        </w:rPr>
      </w:pPr>
      <w:r>
        <w:rPr>
          <w:rFonts w:hint="eastAsia" w:ascii="仿宋" w:hAnsi="仿宋" w:eastAsia="仿宋" w:cs="仿宋"/>
          <w:b w:val="0"/>
          <w:bCs/>
          <w:sz w:val="32"/>
          <w:szCs w:val="32"/>
        </w:rPr>
        <w:t>（解释本部门决算报表中涉及的全部功能分类科目至项级，不涉及的科目请自行删除。请参照《</w:t>
      </w:r>
      <w:r>
        <w:rPr>
          <w:rFonts w:hint="eastAsia" w:ascii="仿宋" w:hAnsi="仿宋" w:eastAsia="仿宋" w:cs="仿宋"/>
          <w:b w:val="0"/>
          <w:bCs/>
          <w:sz w:val="32"/>
          <w:szCs w:val="32"/>
          <w:lang w:eastAsia="zh-CN"/>
        </w:rPr>
        <w:t>2023</w:t>
      </w:r>
      <w:r>
        <w:rPr>
          <w:rFonts w:hint="eastAsia" w:ascii="仿宋" w:hAnsi="仿宋" w:eastAsia="仿宋" w:cs="仿宋"/>
          <w:b w:val="0"/>
          <w:bCs/>
          <w:sz w:val="32"/>
          <w:szCs w:val="32"/>
        </w:rPr>
        <w:t>年政府收支分类科目》增减内容。）</w:t>
      </w:r>
    </w:p>
    <w:p w14:paraId="77173E31">
      <w:pPr>
        <w:ind w:firstLine="640" w:firstLineChars="200"/>
        <w:rPr>
          <w:rFonts w:hint="eastAsia" w:ascii="仿宋" w:hAnsi="仿宋" w:eastAsia="仿宋" w:cs="仿宋"/>
          <w:sz w:val="32"/>
          <w:szCs w:val="32"/>
        </w:rPr>
      </w:pPr>
      <w:r>
        <w:rPr>
          <w:rFonts w:hint="eastAsia" w:ascii="仿宋" w:hAnsi="仿宋" w:eastAsia="仿宋" w:cs="仿宋"/>
          <w:sz w:val="32"/>
          <w:szCs w:val="32"/>
        </w:rPr>
        <w:t>27.基本支出：指为保障机构正常运转、完成日常工作任务而发生的人员支出和公用支出。</w:t>
      </w:r>
    </w:p>
    <w:p w14:paraId="6570C48A">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28.项目支出：指在基本支出之外为完成特定行政任务和事业发展目标所发生的支出。 </w:t>
      </w:r>
    </w:p>
    <w:p w14:paraId="43AF49A0">
      <w:pPr>
        <w:ind w:firstLine="640" w:firstLineChars="200"/>
        <w:rPr>
          <w:rFonts w:hint="eastAsia" w:ascii="仿宋" w:hAnsi="仿宋" w:eastAsia="仿宋" w:cs="仿宋"/>
          <w:sz w:val="32"/>
          <w:szCs w:val="32"/>
        </w:rPr>
      </w:pPr>
      <w:r>
        <w:rPr>
          <w:rFonts w:hint="eastAsia" w:ascii="仿宋" w:hAnsi="仿宋" w:eastAsia="仿宋" w:cs="仿宋"/>
          <w:sz w:val="32"/>
          <w:szCs w:val="32"/>
        </w:rPr>
        <w:t>29.经营支出：指事业单位在专业业务活动及其辅助活动之外开展非独立核算经营活动发生的支出。</w:t>
      </w:r>
    </w:p>
    <w:p w14:paraId="538B9F79">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A30A905">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C3EE913">
      <w:pPr>
        <w:pStyle w:val="26"/>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32.……。</w:t>
      </w:r>
    </w:p>
    <w:p w14:paraId="36D93901">
      <w:pPr>
        <w:pStyle w:val="26"/>
        <w:spacing w:line="560" w:lineRule="exact"/>
        <w:ind w:firstLine="640" w:firstLineChars="200"/>
        <w:rPr>
          <w:rFonts w:hint="eastAsia" w:ascii="仿宋" w:hAnsi="仿宋" w:eastAsia="仿宋" w:cs="仿宋"/>
          <w:color w:val="auto"/>
          <w:sz w:val="32"/>
          <w:szCs w:val="32"/>
        </w:rPr>
      </w:pPr>
    </w:p>
    <w:p w14:paraId="7FB3EA04">
      <w:pPr>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（名词解释部分请根据各部门实际列支情况罗列，并根据本部门职责职能增减名词解释内容。）</w:t>
      </w:r>
    </w:p>
    <w:p w14:paraId="6C377458">
      <w:pPr>
        <w:spacing w:line="600" w:lineRule="exact"/>
        <w:jc w:val="center"/>
        <w:outlineLvl w:val="0"/>
        <w:rPr>
          <w:rFonts w:hint="eastAsia" w:ascii="仿宋" w:hAnsi="仿宋" w:eastAsia="仿宋" w:cs="仿宋"/>
          <w:sz w:val="44"/>
          <w:szCs w:val="44"/>
        </w:rPr>
      </w:pPr>
      <w:bookmarkStart w:id="47" w:name="_Toc15377226"/>
      <w:r>
        <w:rPr>
          <w:rFonts w:hint="eastAsia" w:ascii="仿宋" w:hAnsi="仿宋" w:eastAsia="仿宋" w:cs="仿宋"/>
          <w:b/>
          <w:sz w:val="44"/>
          <w:szCs w:val="44"/>
        </w:rPr>
        <w:br w:type="page"/>
      </w:r>
      <w:bookmarkStart w:id="48" w:name="_Toc15396614"/>
      <w:r>
        <w:rPr>
          <w:rFonts w:hint="eastAsia" w:ascii="仿宋" w:hAnsi="仿宋" w:eastAsia="仿宋" w:cs="仿宋"/>
          <w:sz w:val="44"/>
          <w:szCs w:val="44"/>
        </w:rPr>
        <w:t>第</w:t>
      </w:r>
      <w:r>
        <w:rPr>
          <w:rStyle w:val="28"/>
          <w:rFonts w:hint="eastAsia" w:ascii="仿宋" w:hAnsi="仿宋" w:eastAsia="仿宋" w:cs="仿宋"/>
          <w:b w:val="0"/>
        </w:rPr>
        <w:t xml:space="preserve">四部分 </w:t>
      </w:r>
      <w:r>
        <w:rPr>
          <w:rStyle w:val="28"/>
          <w:rFonts w:hint="eastAsia" w:ascii="仿宋" w:hAnsi="仿宋" w:eastAsia="仿宋" w:cs="仿宋"/>
          <w:b/>
          <w:bCs w:val="0"/>
        </w:rPr>
        <w:t>附件</w:t>
      </w:r>
      <w:bookmarkEnd w:id="48"/>
    </w:p>
    <w:p w14:paraId="5AA2B4A9">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仿宋" w:hAnsi="仿宋" w:eastAsia="仿宋" w:cs="仿宋"/>
          <w:i w:val="0"/>
          <w:iCs w:val="0"/>
          <w:caps w:val="0"/>
          <w:color w:val="333333"/>
          <w:spacing w:val="0"/>
          <w:sz w:val="31"/>
          <w:szCs w:val="31"/>
          <w:shd w:val="clear" w:fill="FFFFFF"/>
        </w:rPr>
      </w:pPr>
      <w:bookmarkStart w:id="49" w:name="_Toc15396618"/>
    </w:p>
    <w:p w14:paraId="78B664BF">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rPr>
        <w:t>喻寺镇</w:t>
      </w:r>
      <w:r>
        <w:rPr>
          <w:rFonts w:hint="eastAsia" w:ascii="仿宋" w:hAnsi="仿宋" w:eastAsia="仿宋" w:cs="仿宋"/>
          <w:i w:val="0"/>
          <w:iCs w:val="0"/>
          <w:caps w:val="0"/>
          <w:color w:val="333333"/>
          <w:spacing w:val="0"/>
          <w:sz w:val="31"/>
          <w:szCs w:val="31"/>
          <w:shd w:val="clear" w:fill="FFFFFF"/>
          <w:lang w:val="en-US" w:eastAsia="zh-CN"/>
        </w:rPr>
        <w:t>喻寺中心小学校</w:t>
      </w:r>
      <w:r>
        <w:rPr>
          <w:rFonts w:hint="eastAsia" w:ascii="仿宋" w:hAnsi="仿宋" w:eastAsia="仿宋" w:cs="仿宋"/>
          <w:i w:val="0"/>
          <w:iCs w:val="0"/>
          <w:caps w:val="0"/>
          <w:color w:val="333333"/>
          <w:spacing w:val="0"/>
          <w:sz w:val="31"/>
          <w:szCs w:val="31"/>
          <w:shd w:val="clear" w:fill="FFFFFF"/>
          <w:lang w:eastAsia="zh-CN"/>
        </w:rPr>
        <w:t>2023</w:t>
      </w:r>
      <w:r>
        <w:rPr>
          <w:rFonts w:hint="eastAsia" w:ascii="仿宋" w:hAnsi="仿宋" w:eastAsia="仿宋" w:cs="仿宋"/>
          <w:i w:val="0"/>
          <w:iCs w:val="0"/>
          <w:caps w:val="0"/>
          <w:color w:val="333333"/>
          <w:spacing w:val="0"/>
          <w:sz w:val="31"/>
          <w:szCs w:val="31"/>
          <w:shd w:val="clear" w:fill="FFFFFF"/>
        </w:rPr>
        <w:t>年部门整体支出绩效评价报告 </w:t>
      </w:r>
    </w:p>
    <w:p w14:paraId="0E57019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rPr>
          <w:rFonts w:hint="eastAsia" w:ascii="仿宋" w:hAnsi="仿宋" w:eastAsia="仿宋" w:cs="仿宋"/>
          <w:i w:val="0"/>
          <w:iCs w:val="0"/>
          <w:caps w:val="0"/>
          <w:color w:val="333333"/>
          <w:spacing w:val="0"/>
          <w:sz w:val="24"/>
          <w:szCs w:val="24"/>
        </w:rPr>
      </w:pPr>
      <w:r>
        <w:rPr>
          <w:rStyle w:val="17"/>
          <w:rFonts w:hint="eastAsia" w:ascii="仿宋" w:hAnsi="仿宋" w:eastAsia="仿宋" w:cs="仿宋"/>
          <w:i w:val="0"/>
          <w:iCs w:val="0"/>
          <w:caps w:val="0"/>
          <w:color w:val="333333"/>
          <w:spacing w:val="0"/>
          <w:sz w:val="31"/>
          <w:szCs w:val="31"/>
          <w:shd w:val="clear" w:fill="FFFFFF"/>
        </w:rPr>
        <w:t>一、部门（单位）概况</w:t>
      </w:r>
    </w:p>
    <w:p w14:paraId="0F52E69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s="仿宋"/>
          <w:b w:val="0"/>
          <w:bCs/>
          <w:i w:val="0"/>
          <w:iCs w:val="0"/>
          <w:caps w:val="0"/>
          <w:color w:val="333333"/>
          <w:spacing w:val="0"/>
          <w:sz w:val="31"/>
          <w:szCs w:val="31"/>
          <w:shd w:val="clear" w:fill="FFFFFF"/>
        </w:rPr>
      </w:pPr>
      <w:r>
        <w:rPr>
          <w:rStyle w:val="17"/>
          <w:rFonts w:hint="eastAsia" w:ascii="仿宋" w:hAnsi="仿宋" w:eastAsia="仿宋" w:cs="仿宋"/>
          <w:b w:val="0"/>
          <w:bCs/>
          <w:i w:val="0"/>
          <w:iCs w:val="0"/>
          <w:caps w:val="0"/>
          <w:color w:val="333333"/>
          <w:spacing w:val="0"/>
          <w:sz w:val="31"/>
          <w:szCs w:val="31"/>
          <w:shd w:val="clear" w:fill="FFFFFF"/>
        </w:rPr>
        <w:t>（一）机构组成。</w:t>
      </w:r>
      <w:r>
        <w:rPr>
          <w:rFonts w:hint="eastAsia" w:ascii="仿宋" w:hAnsi="仿宋" w:eastAsia="仿宋" w:cs="仿宋"/>
          <w:b w:val="0"/>
          <w:bCs/>
          <w:i w:val="0"/>
          <w:iCs w:val="0"/>
          <w:caps w:val="0"/>
          <w:color w:val="333333"/>
          <w:spacing w:val="0"/>
          <w:sz w:val="31"/>
          <w:szCs w:val="31"/>
          <w:shd w:val="clear" w:fill="FFFFFF"/>
        </w:rPr>
        <w:t>喻寺镇</w:t>
      </w:r>
      <w:r>
        <w:rPr>
          <w:rFonts w:hint="eastAsia" w:ascii="仿宋" w:hAnsi="仿宋" w:eastAsia="仿宋" w:cs="仿宋"/>
          <w:b w:val="0"/>
          <w:bCs/>
          <w:i w:val="0"/>
          <w:iCs w:val="0"/>
          <w:caps w:val="0"/>
          <w:color w:val="333333"/>
          <w:spacing w:val="0"/>
          <w:sz w:val="31"/>
          <w:szCs w:val="31"/>
          <w:shd w:val="clear" w:fill="FFFFFF"/>
          <w:lang w:val="en-US" w:eastAsia="zh-CN"/>
        </w:rPr>
        <w:t>喻寺中心小学校</w:t>
      </w:r>
      <w:r>
        <w:rPr>
          <w:rFonts w:hint="eastAsia" w:ascii="仿宋" w:hAnsi="仿宋" w:eastAsia="仿宋" w:cs="仿宋"/>
          <w:b w:val="0"/>
          <w:bCs/>
          <w:i w:val="0"/>
          <w:iCs w:val="0"/>
          <w:caps w:val="0"/>
          <w:color w:val="333333"/>
          <w:spacing w:val="0"/>
          <w:sz w:val="31"/>
          <w:szCs w:val="31"/>
          <w:shd w:val="clear" w:fill="FFFFFF"/>
        </w:rPr>
        <w:t>是一级预算单位，</w:t>
      </w:r>
      <w:r>
        <w:rPr>
          <w:rFonts w:hint="eastAsia" w:ascii="仿宋" w:hAnsi="仿宋" w:eastAsia="仿宋" w:cs="仿宋"/>
          <w:b w:val="0"/>
          <w:bCs/>
          <w:i w:val="0"/>
          <w:iCs w:val="0"/>
          <w:caps w:val="0"/>
          <w:color w:val="333333"/>
          <w:spacing w:val="0"/>
          <w:sz w:val="31"/>
          <w:szCs w:val="31"/>
          <w:shd w:val="clear" w:fill="FFFFFF"/>
          <w:lang w:val="en-US" w:eastAsia="zh-CN"/>
        </w:rPr>
        <w:t>下属喻寺小学、桐兴小学和喻寺幼儿园三的学校</w:t>
      </w:r>
      <w:bookmarkStart w:id="63" w:name="_GoBack"/>
      <w:bookmarkEnd w:id="63"/>
      <w:r>
        <w:rPr>
          <w:rFonts w:hint="eastAsia" w:ascii="仿宋" w:hAnsi="仿宋" w:eastAsia="仿宋" w:cs="仿宋"/>
          <w:b w:val="0"/>
          <w:bCs/>
          <w:i w:val="0"/>
          <w:iCs w:val="0"/>
          <w:caps w:val="0"/>
          <w:color w:val="333333"/>
          <w:spacing w:val="0"/>
          <w:sz w:val="31"/>
          <w:szCs w:val="31"/>
          <w:shd w:val="clear" w:fill="FFFFFF"/>
        </w:rPr>
        <w:t>。</w:t>
      </w:r>
    </w:p>
    <w:p w14:paraId="58158489">
      <w:pPr>
        <w:widowControl/>
        <w:shd w:val="clear" w:color="auto" w:fill="FDFDFE"/>
        <w:ind w:firstLine="620" w:firstLineChars="200"/>
        <w:jc w:val="left"/>
        <w:rPr>
          <w:rFonts w:hint="eastAsia" w:ascii="仿宋" w:hAnsi="仿宋" w:eastAsia="仿宋" w:cs="仿宋"/>
          <w:sz w:val="32"/>
          <w:szCs w:val="32"/>
        </w:rPr>
      </w:pPr>
      <w:r>
        <w:rPr>
          <w:rStyle w:val="17"/>
          <w:rFonts w:hint="eastAsia" w:ascii="仿宋" w:hAnsi="仿宋" w:eastAsia="仿宋" w:cs="仿宋"/>
          <w:b w:val="0"/>
          <w:bCs/>
          <w:i w:val="0"/>
          <w:iCs w:val="0"/>
          <w:caps w:val="0"/>
          <w:color w:val="333333"/>
          <w:spacing w:val="0"/>
          <w:sz w:val="31"/>
          <w:szCs w:val="31"/>
          <w:shd w:val="clear" w:fill="FFFFFF"/>
        </w:rPr>
        <w:t>（二）机构职能。</w:t>
      </w:r>
      <w:r>
        <w:rPr>
          <w:rStyle w:val="17"/>
          <w:rFonts w:hint="eastAsia" w:ascii="仿宋" w:hAnsi="仿宋" w:eastAsia="仿宋" w:cs="仿宋"/>
          <w:b w:val="0"/>
          <w:bCs/>
          <w:i w:val="0"/>
          <w:iCs w:val="0"/>
          <w:caps w:val="0"/>
          <w:color w:val="333333"/>
          <w:spacing w:val="0"/>
          <w:sz w:val="31"/>
          <w:szCs w:val="31"/>
          <w:shd w:val="clear" w:fill="FFFFFF"/>
          <w:lang w:val="en-US" w:eastAsia="zh-CN"/>
        </w:rPr>
        <w:t>一是</w:t>
      </w:r>
      <w:r>
        <w:rPr>
          <w:rFonts w:hint="eastAsia" w:ascii="仿宋" w:hAnsi="仿宋" w:eastAsia="仿宋" w:cs="仿宋"/>
          <w:sz w:val="32"/>
          <w:szCs w:val="32"/>
        </w:rPr>
        <w:t>规划和管理：负责制定和实施全面的教育政策，计划和规划，以促进全镇教育系统的改进和发展。</w:t>
      </w:r>
      <w:r>
        <w:rPr>
          <w:rFonts w:hint="eastAsia" w:ascii="仿宋" w:hAnsi="仿宋" w:eastAsia="仿宋" w:cs="仿宋"/>
          <w:sz w:val="32"/>
          <w:szCs w:val="32"/>
          <w:lang w:val="en-US" w:eastAsia="zh-CN"/>
        </w:rPr>
        <w:t>二是</w:t>
      </w:r>
      <w:r>
        <w:rPr>
          <w:rFonts w:hint="eastAsia" w:ascii="仿宋" w:hAnsi="仿宋" w:eastAsia="仿宋" w:cs="仿宋"/>
          <w:sz w:val="32"/>
          <w:szCs w:val="32"/>
        </w:rPr>
        <w:t>资源分配：负责分配全镇教育资源，包括资金、设备和人力资源，以确保教育系统的正常运行和各个学校的需求得到满足。</w:t>
      </w:r>
      <w:r>
        <w:rPr>
          <w:rFonts w:hint="eastAsia" w:ascii="仿宋" w:hAnsi="仿宋" w:eastAsia="仿宋" w:cs="仿宋"/>
          <w:sz w:val="32"/>
          <w:szCs w:val="32"/>
          <w:lang w:val="en-US" w:eastAsia="zh-CN"/>
        </w:rPr>
        <w:t>三是</w:t>
      </w:r>
      <w:r>
        <w:rPr>
          <w:rFonts w:hint="eastAsia" w:ascii="仿宋" w:hAnsi="仿宋" w:eastAsia="仿宋" w:cs="仿宋"/>
          <w:sz w:val="32"/>
          <w:szCs w:val="32"/>
        </w:rPr>
        <w:t>教育评估和改进：负责评估全镇学校教育质量，以识别存在的问题并提出改进措施。</w:t>
      </w:r>
      <w:r>
        <w:rPr>
          <w:rFonts w:hint="eastAsia" w:ascii="仿宋" w:hAnsi="仿宋" w:eastAsia="仿宋" w:cs="仿宋"/>
          <w:sz w:val="32"/>
          <w:szCs w:val="32"/>
          <w:lang w:val="en-US" w:eastAsia="zh-CN"/>
        </w:rPr>
        <w:t>四是</w:t>
      </w:r>
      <w:r>
        <w:rPr>
          <w:rFonts w:hint="eastAsia" w:ascii="仿宋" w:hAnsi="仿宋" w:eastAsia="仿宋" w:cs="仿宋"/>
          <w:sz w:val="32"/>
          <w:szCs w:val="32"/>
        </w:rPr>
        <w:t>教师管理：负责招聘、培训、评估和发展教师，以提高教育质量。</w:t>
      </w:r>
      <w:r>
        <w:rPr>
          <w:rFonts w:hint="eastAsia" w:ascii="仿宋" w:hAnsi="仿宋" w:eastAsia="仿宋" w:cs="仿宋"/>
          <w:sz w:val="32"/>
          <w:szCs w:val="32"/>
          <w:lang w:val="en-US" w:eastAsia="zh-CN"/>
        </w:rPr>
        <w:t>五是为</w:t>
      </w:r>
      <w:r>
        <w:rPr>
          <w:rFonts w:hint="eastAsia" w:ascii="仿宋" w:hAnsi="仿宋" w:eastAsia="仿宋" w:cs="仿宋"/>
          <w:sz w:val="32"/>
          <w:szCs w:val="32"/>
        </w:rPr>
        <w:t>学生和家长服务：致力于为学生和家长提供全面的服务，包括学生福利、心理咨询、家庭教育和社区参与等。</w:t>
      </w:r>
      <w:r>
        <w:rPr>
          <w:rFonts w:hint="eastAsia" w:ascii="仿宋" w:hAnsi="仿宋" w:eastAsia="仿宋" w:cs="仿宋"/>
          <w:sz w:val="32"/>
          <w:szCs w:val="32"/>
          <w:lang w:val="en-US" w:eastAsia="zh-CN"/>
        </w:rPr>
        <w:t>六是</w:t>
      </w:r>
      <w:r>
        <w:rPr>
          <w:rFonts w:hint="eastAsia" w:ascii="仿宋" w:hAnsi="仿宋" w:eastAsia="仿宋" w:cs="仿宋"/>
          <w:sz w:val="32"/>
          <w:szCs w:val="32"/>
        </w:rPr>
        <w:t>数据分析和政策研究：负责收集和分析教育数据，以监测全镇教育系统的工作并制定相应的政策。</w:t>
      </w:r>
      <w:r>
        <w:rPr>
          <w:rFonts w:hint="eastAsia" w:ascii="仿宋" w:hAnsi="仿宋" w:eastAsia="仿宋" w:cs="仿宋"/>
          <w:sz w:val="32"/>
          <w:szCs w:val="32"/>
          <w:lang w:val="en-US" w:eastAsia="zh-CN"/>
        </w:rPr>
        <w:t>七是</w:t>
      </w:r>
      <w:r>
        <w:rPr>
          <w:rFonts w:hint="eastAsia" w:ascii="仿宋" w:hAnsi="仿宋" w:eastAsia="仿宋" w:cs="仿宋"/>
          <w:sz w:val="32"/>
          <w:szCs w:val="32"/>
        </w:rPr>
        <w:t>合作与沟通：会与其他政府部门、私营机构、社区组织和其他教育机构进行合作与沟通，以促进教育的协调和发展。</w:t>
      </w:r>
    </w:p>
    <w:p w14:paraId="1C4A712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s="仿宋"/>
          <w:i w:val="0"/>
          <w:iCs w:val="0"/>
          <w:caps w:val="0"/>
          <w:color w:val="333333"/>
          <w:spacing w:val="0"/>
          <w:sz w:val="24"/>
          <w:szCs w:val="24"/>
        </w:rPr>
      </w:pPr>
      <w:r>
        <w:rPr>
          <w:rStyle w:val="17"/>
          <w:rFonts w:hint="eastAsia" w:ascii="仿宋" w:hAnsi="仿宋" w:eastAsia="仿宋" w:cs="仿宋"/>
          <w:b w:val="0"/>
          <w:bCs/>
          <w:i w:val="0"/>
          <w:iCs w:val="0"/>
          <w:caps w:val="0"/>
          <w:color w:val="333333"/>
          <w:spacing w:val="0"/>
          <w:sz w:val="31"/>
          <w:szCs w:val="31"/>
          <w:shd w:val="clear" w:fill="FFFFFF"/>
        </w:rPr>
        <w:t>（三）人员概况。</w:t>
      </w:r>
      <w:r>
        <w:rPr>
          <w:rFonts w:hint="eastAsia" w:ascii="仿宋" w:hAnsi="仿宋" w:eastAsia="仿宋" w:cs="仿宋"/>
          <w:b w:val="0"/>
          <w:bCs/>
          <w:i w:val="0"/>
          <w:iCs w:val="0"/>
          <w:caps w:val="0"/>
          <w:color w:val="333333"/>
          <w:spacing w:val="0"/>
          <w:sz w:val="31"/>
          <w:szCs w:val="31"/>
          <w:shd w:val="clear" w:fill="FFFFFF"/>
          <w:lang w:eastAsia="zh-CN"/>
        </w:rPr>
        <w:t>2022</w:t>
      </w:r>
      <w:r>
        <w:rPr>
          <w:rFonts w:hint="eastAsia" w:ascii="仿宋" w:hAnsi="仿宋" w:eastAsia="仿宋" w:cs="仿宋"/>
          <w:b w:val="0"/>
          <w:bCs/>
          <w:i w:val="0"/>
          <w:iCs w:val="0"/>
          <w:caps w:val="0"/>
          <w:color w:val="333333"/>
          <w:spacing w:val="0"/>
          <w:sz w:val="31"/>
          <w:szCs w:val="31"/>
          <w:shd w:val="clear" w:fill="FFFFFF"/>
        </w:rPr>
        <w:t>年12</w:t>
      </w:r>
      <w:r>
        <w:rPr>
          <w:rFonts w:hint="eastAsia" w:ascii="仿宋" w:hAnsi="仿宋" w:eastAsia="仿宋" w:cs="仿宋"/>
          <w:i w:val="0"/>
          <w:iCs w:val="0"/>
          <w:caps w:val="0"/>
          <w:color w:val="333333"/>
          <w:spacing w:val="0"/>
          <w:sz w:val="31"/>
          <w:szCs w:val="31"/>
          <w:shd w:val="clear" w:fill="FFFFFF"/>
        </w:rPr>
        <w:t>月31日止，共有人员</w:t>
      </w:r>
      <w:r>
        <w:rPr>
          <w:rFonts w:hint="eastAsia" w:ascii="仿宋" w:hAnsi="仿宋" w:eastAsia="仿宋" w:cs="仿宋"/>
          <w:i w:val="0"/>
          <w:iCs w:val="0"/>
          <w:caps w:val="0"/>
          <w:color w:val="333333"/>
          <w:spacing w:val="0"/>
          <w:sz w:val="31"/>
          <w:szCs w:val="31"/>
          <w:shd w:val="clear" w:fill="FFFFFF"/>
          <w:lang w:val="en-US" w:eastAsia="zh-CN"/>
        </w:rPr>
        <w:t>146</w:t>
      </w:r>
      <w:r>
        <w:rPr>
          <w:rFonts w:hint="eastAsia" w:ascii="仿宋" w:hAnsi="仿宋" w:eastAsia="仿宋" w:cs="仿宋"/>
          <w:i w:val="0"/>
          <w:iCs w:val="0"/>
          <w:caps w:val="0"/>
          <w:color w:val="333333"/>
          <w:spacing w:val="0"/>
          <w:sz w:val="31"/>
          <w:szCs w:val="31"/>
          <w:shd w:val="clear" w:fill="FFFFFF"/>
        </w:rPr>
        <w:t>人，其中</w:t>
      </w:r>
      <w:r>
        <w:rPr>
          <w:rFonts w:hint="eastAsia" w:ascii="仿宋" w:hAnsi="仿宋" w:eastAsia="仿宋" w:cs="仿宋"/>
          <w:i w:val="0"/>
          <w:iCs w:val="0"/>
          <w:caps w:val="0"/>
          <w:color w:val="333333"/>
          <w:spacing w:val="0"/>
          <w:sz w:val="31"/>
          <w:szCs w:val="31"/>
          <w:shd w:val="clear" w:fill="FFFFFF"/>
          <w:lang w:val="en-US" w:eastAsia="zh-CN"/>
        </w:rPr>
        <w:t>专业技术</w:t>
      </w:r>
      <w:r>
        <w:rPr>
          <w:rFonts w:hint="eastAsia" w:ascii="仿宋" w:hAnsi="仿宋" w:eastAsia="仿宋" w:cs="仿宋"/>
          <w:i w:val="0"/>
          <w:iCs w:val="0"/>
          <w:caps w:val="0"/>
          <w:color w:val="333333"/>
          <w:spacing w:val="0"/>
          <w:sz w:val="31"/>
          <w:szCs w:val="31"/>
          <w:shd w:val="clear" w:fill="FFFFFF"/>
        </w:rPr>
        <w:t>编制</w:t>
      </w:r>
      <w:r>
        <w:rPr>
          <w:rFonts w:hint="eastAsia" w:ascii="仿宋" w:hAnsi="仿宋" w:eastAsia="仿宋" w:cs="仿宋"/>
          <w:i w:val="0"/>
          <w:iCs w:val="0"/>
          <w:caps w:val="0"/>
          <w:color w:val="333333"/>
          <w:spacing w:val="0"/>
          <w:sz w:val="31"/>
          <w:szCs w:val="31"/>
          <w:shd w:val="clear" w:fill="FFFFFF"/>
          <w:lang w:val="en-US" w:eastAsia="zh-CN"/>
        </w:rPr>
        <w:t>144</w:t>
      </w:r>
      <w:r>
        <w:rPr>
          <w:rFonts w:hint="eastAsia" w:ascii="仿宋" w:hAnsi="仿宋" w:eastAsia="仿宋" w:cs="仿宋"/>
          <w:i w:val="0"/>
          <w:iCs w:val="0"/>
          <w:caps w:val="0"/>
          <w:color w:val="333333"/>
          <w:spacing w:val="0"/>
          <w:sz w:val="31"/>
          <w:szCs w:val="31"/>
          <w:shd w:val="clear" w:fill="FFFFFF"/>
        </w:rPr>
        <w:t>人，工勤</w:t>
      </w:r>
      <w:r>
        <w:rPr>
          <w:rFonts w:hint="eastAsia" w:ascii="仿宋" w:hAnsi="仿宋" w:eastAsia="仿宋" w:cs="仿宋"/>
          <w:i w:val="0"/>
          <w:iCs w:val="0"/>
          <w:caps w:val="0"/>
          <w:color w:val="333333"/>
          <w:spacing w:val="0"/>
          <w:sz w:val="31"/>
          <w:szCs w:val="31"/>
          <w:shd w:val="clear" w:fill="FFFFFF"/>
          <w:lang w:val="en-US" w:eastAsia="zh-CN"/>
        </w:rPr>
        <w:t>2</w:t>
      </w:r>
      <w:r>
        <w:rPr>
          <w:rFonts w:hint="eastAsia" w:ascii="仿宋" w:hAnsi="仿宋" w:eastAsia="仿宋" w:cs="仿宋"/>
          <w:i w:val="0"/>
          <w:iCs w:val="0"/>
          <w:caps w:val="0"/>
          <w:color w:val="333333"/>
          <w:spacing w:val="0"/>
          <w:sz w:val="31"/>
          <w:szCs w:val="31"/>
          <w:shd w:val="clear" w:fill="FFFFFF"/>
        </w:rPr>
        <w:t>人。</w:t>
      </w:r>
    </w:p>
    <w:p w14:paraId="4327B2A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rPr>
          <w:rFonts w:hint="eastAsia" w:ascii="仿宋" w:hAnsi="仿宋" w:eastAsia="仿宋" w:cs="仿宋"/>
          <w:i w:val="0"/>
          <w:iCs w:val="0"/>
          <w:caps w:val="0"/>
          <w:color w:val="333333"/>
          <w:spacing w:val="0"/>
          <w:sz w:val="24"/>
          <w:szCs w:val="24"/>
        </w:rPr>
      </w:pPr>
      <w:r>
        <w:rPr>
          <w:rStyle w:val="17"/>
          <w:rFonts w:hint="eastAsia" w:ascii="仿宋" w:hAnsi="仿宋" w:eastAsia="仿宋" w:cs="仿宋"/>
          <w:i w:val="0"/>
          <w:iCs w:val="0"/>
          <w:caps w:val="0"/>
          <w:color w:val="333333"/>
          <w:spacing w:val="0"/>
          <w:sz w:val="31"/>
          <w:szCs w:val="31"/>
          <w:shd w:val="clear" w:fill="FFFFFF"/>
        </w:rPr>
        <w:t>二、财政</w:t>
      </w:r>
      <w:r>
        <w:rPr>
          <w:rStyle w:val="17"/>
          <w:rFonts w:hint="eastAsia" w:ascii="仿宋" w:hAnsi="仿宋" w:eastAsia="仿宋" w:cs="仿宋"/>
          <w:i w:val="0"/>
          <w:iCs w:val="0"/>
          <w:caps w:val="0"/>
          <w:color w:val="333333"/>
          <w:spacing w:val="0"/>
          <w:sz w:val="31"/>
          <w:szCs w:val="31"/>
          <w:shd w:val="clear" w:fill="FFFFFF"/>
          <w:lang w:val="en-US" w:eastAsia="zh-CN"/>
        </w:rPr>
        <w:t>补助</w:t>
      </w:r>
      <w:r>
        <w:rPr>
          <w:rStyle w:val="17"/>
          <w:rFonts w:hint="eastAsia" w:ascii="仿宋" w:hAnsi="仿宋" w:eastAsia="仿宋" w:cs="仿宋"/>
          <w:i w:val="0"/>
          <w:iCs w:val="0"/>
          <w:caps w:val="0"/>
          <w:color w:val="333333"/>
          <w:spacing w:val="0"/>
          <w:sz w:val="31"/>
          <w:szCs w:val="31"/>
          <w:shd w:val="clear" w:fill="FFFFFF"/>
        </w:rPr>
        <w:t>资金收支情况</w:t>
      </w:r>
    </w:p>
    <w:p w14:paraId="7FB97A6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s="仿宋"/>
          <w:b w:val="0"/>
          <w:bCs/>
          <w:i w:val="0"/>
          <w:iCs w:val="0"/>
          <w:caps w:val="0"/>
          <w:color w:val="333333"/>
          <w:spacing w:val="0"/>
          <w:sz w:val="24"/>
          <w:szCs w:val="24"/>
        </w:rPr>
      </w:pPr>
      <w:r>
        <w:rPr>
          <w:rStyle w:val="17"/>
          <w:rFonts w:hint="eastAsia" w:ascii="仿宋" w:hAnsi="仿宋" w:eastAsia="仿宋" w:cs="仿宋"/>
          <w:b w:val="0"/>
          <w:bCs/>
          <w:i w:val="0"/>
          <w:iCs w:val="0"/>
          <w:caps w:val="0"/>
          <w:color w:val="333333"/>
          <w:spacing w:val="0"/>
          <w:sz w:val="31"/>
          <w:szCs w:val="31"/>
          <w:shd w:val="clear" w:fill="FFFFFF"/>
        </w:rPr>
        <w:t>（一）财政</w:t>
      </w:r>
      <w:r>
        <w:rPr>
          <w:rStyle w:val="17"/>
          <w:rFonts w:hint="eastAsia" w:ascii="仿宋" w:hAnsi="仿宋" w:eastAsia="仿宋" w:cs="仿宋"/>
          <w:b w:val="0"/>
          <w:bCs/>
          <w:i w:val="0"/>
          <w:iCs w:val="0"/>
          <w:caps w:val="0"/>
          <w:color w:val="333333"/>
          <w:spacing w:val="0"/>
          <w:sz w:val="31"/>
          <w:szCs w:val="31"/>
          <w:shd w:val="clear" w:fill="FFFFFF"/>
          <w:lang w:val="en-US" w:eastAsia="zh-CN"/>
        </w:rPr>
        <w:t>补助</w:t>
      </w:r>
      <w:r>
        <w:rPr>
          <w:rStyle w:val="17"/>
          <w:rFonts w:hint="eastAsia" w:ascii="仿宋" w:hAnsi="仿宋" w:eastAsia="仿宋" w:cs="仿宋"/>
          <w:b w:val="0"/>
          <w:bCs/>
          <w:i w:val="0"/>
          <w:iCs w:val="0"/>
          <w:caps w:val="0"/>
          <w:color w:val="333333"/>
          <w:spacing w:val="0"/>
          <w:sz w:val="31"/>
          <w:szCs w:val="31"/>
          <w:shd w:val="clear" w:fill="FFFFFF"/>
        </w:rPr>
        <w:t>资金收入情况。</w:t>
      </w:r>
      <w:r>
        <w:rPr>
          <w:rFonts w:hint="eastAsia" w:ascii="仿宋" w:hAnsi="仿宋" w:eastAsia="仿宋" w:cs="仿宋"/>
          <w:b w:val="0"/>
          <w:bCs/>
          <w:i w:val="0"/>
          <w:iCs w:val="0"/>
          <w:caps w:val="0"/>
          <w:color w:val="333333"/>
          <w:spacing w:val="0"/>
          <w:sz w:val="31"/>
          <w:szCs w:val="31"/>
          <w:shd w:val="clear" w:fill="FFFFFF"/>
          <w:lang w:eastAsia="zh-CN"/>
        </w:rPr>
        <w:t>2023</w:t>
      </w:r>
      <w:r>
        <w:rPr>
          <w:rFonts w:hint="eastAsia" w:ascii="仿宋" w:hAnsi="仿宋" w:eastAsia="仿宋" w:cs="仿宋"/>
          <w:b w:val="0"/>
          <w:bCs/>
          <w:i w:val="0"/>
          <w:iCs w:val="0"/>
          <w:caps w:val="0"/>
          <w:color w:val="333333"/>
          <w:spacing w:val="0"/>
          <w:sz w:val="31"/>
          <w:szCs w:val="31"/>
          <w:shd w:val="clear" w:fill="FFFFFF"/>
        </w:rPr>
        <w:t>年财政收入为</w:t>
      </w:r>
      <w:r>
        <w:rPr>
          <w:rFonts w:hint="eastAsia" w:ascii="仿宋" w:hAnsi="仿宋" w:eastAsia="仿宋" w:cs="仿宋"/>
          <w:b w:val="0"/>
          <w:bCs/>
          <w:i w:val="0"/>
          <w:iCs w:val="0"/>
          <w:caps w:val="0"/>
          <w:color w:val="333333"/>
          <w:spacing w:val="0"/>
          <w:sz w:val="31"/>
          <w:szCs w:val="31"/>
          <w:shd w:val="clear" w:fill="FFFFFF"/>
          <w:lang w:val="en-US" w:eastAsia="zh-CN"/>
        </w:rPr>
        <w:t>2743.54</w:t>
      </w:r>
      <w:r>
        <w:rPr>
          <w:rFonts w:hint="eastAsia" w:ascii="仿宋" w:hAnsi="仿宋" w:eastAsia="仿宋" w:cs="仿宋"/>
          <w:b w:val="0"/>
          <w:bCs/>
          <w:i w:val="0"/>
          <w:iCs w:val="0"/>
          <w:caps w:val="0"/>
          <w:color w:val="333333"/>
          <w:spacing w:val="0"/>
          <w:sz w:val="31"/>
          <w:szCs w:val="31"/>
          <w:shd w:val="clear" w:fill="FFFFFF"/>
        </w:rPr>
        <w:t>万元。</w:t>
      </w:r>
    </w:p>
    <w:p w14:paraId="16959C9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s="仿宋"/>
          <w:b w:val="0"/>
          <w:bCs/>
          <w:i w:val="0"/>
          <w:iCs w:val="0"/>
          <w:caps w:val="0"/>
          <w:color w:val="333333"/>
          <w:spacing w:val="0"/>
          <w:sz w:val="24"/>
          <w:szCs w:val="24"/>
        </w:rPr>
      </w:pPr>
      <w:r>
        <w:rPr>
          <w:rStyle w:val="17"/>
          <w:rFonts w:hint="eastAsia" w:ascii="仿宋" w:hAnsi="仿宋" w:eastAsia="仿宋" w:cs="仿宋"/>
          <w:b w:val="0"/>
          <w:bCs/>
          <w:i w:val="0"/>
          <w:iCs w:val="0"/>
          <w:caps w:val="0"/>
          <w:color w:val="333333"/>
          <w:spacing w:val="0"/>
          <w:sz w:val="31"/>
          <w:szCs w:val="31"/>
          <w:shd w:val="clear" w:fill="FFFFFF"/>
        </w:rPr>
        <w:t>（二）财政</w:t>
      </w:r>
      <w:r>
        <w:rPr>
          <w:rStyle w:val="17"/>
          <w:rFonts w:hint="eastAsia" w:ascii="仿宋" w:hAnsi="仿宋" w:eastAsia="仿宋" w:cs="仿宋"/>
          <w:b w:val="0"/>
          <w:bCs/>
          <w:i w:val="0"/>
          <w:iCs w:val="0"/>
          <w:caps w:val="0"/>
          <w:color w:val="333333"/>
          <w:spacing w:val="0"/>
          <w:sz w:val="31"/>
          <w:szCs w:val="31"/>
          <w:shd w:val="clear" w:fill="FFFFFF"/>
          <w:lang w:val="en-US" w:eastAsia="zh-CN"/>
        </w:rPr>
        <w:t>补助</w:t>
      </w:r>
      <w:r>
        <w:rPr>
          <w:rStyle w:val="17"/>
          <w:rFonts w:hint="eastAsia" w:ascii="仿宋" w:hAnsi="仿宋" w:eastAsia="仿宋" w:cs="仿宋"/>
          <w:b w:val="0"/>
          <w:bCs/>
          <w:i w:val="0"/>
          <w:iCs w:val="0"/>
          <w:caps w:val="0"/>
          <w:color w:val="333333"/>
          <w:spacing w:val="0"/>
          <w:sz w:val="31"/>
          <w:szCs w:val="31"/>
          <w:shd w:val="clear" w:fill="FFFFFF"/>
        </w:rPr>
        <w:t>资金</w:t>
      </w:r>
      <w:r>
        <w:rPr>
          <w:rStyle w:val="17"/>
          <w:rFonts w:hint="eastAsia" w:ascii="仿宋" w:hAnsi="仿宋" w:eastAsia="仿宋" w:cs="仿宋"/>
          <w:b w:val="0"/>
          <w:bCs/>
          <w:i w:val="0"/>
          <w:iCs w:val="0"/>
          <w:caps w:val="0"/>
          <w:color w:val="333333"/>
          <w:spacing w:val="0"/>
          <w:sz w:val="31"/>
          <w:szCs w:val="31"/>
          <w:shd w:val="clear" w:fill="FFFFFF"/>
          <w:lang w:val="en-US" w:eastAsia="zh-CN"/>
        </w:rPr>
        <w:t>支出</w:t>
      </w:r>
      <w:r>
        <w:rPr>
          <w:rStyle w:val="17"/>
          <w:rFonts w:hint="eastAsia" w:ascii="仿宋" w:hAnsi="仿宋" w:eastAsia="仿宋" w:cs="仿宋"/>
          <w:b w:val="0"/>
          <w:bCs/>
          <w:i w:val="0"/>
          <w:iCs w:val="0"/>
          <w:caps w:val="0"/>
          <w:color w:val="333333"/>
          <w:spacing w:val="0"/>
          <w:sz w:val="31"/>
          <w:szCs w:val="31"/>
          <w:shd w:val="clear" w:fill="FFFFFF"/>
        </w:rPr>
        <w:t>情况。</w:t>
      </w:r>
      <w:r>
        <w:rPr>
          <w:rFonts w:hint="eastAsia" w:ascii="仿宋" w:hAnsi="仿宋" w:eastAsia="仿宋" w:cs="仿宋"/>
          <w:b w:val="0"/>
          <w:bCs/>
          <w:i w:val="0"/>
          <w:iCs w:val="0"/>
          <w:caps w:val="0"/>
          <w:color w:val="333333"/>
          <w:spacing w:val="0"/>
          <w:sz w:val="31"/>
          <w:szCs w:val="31"/>
          <w:shd w:val="clear" w:fill="FFFFFF"/>
          <w:lang w:eastAsia="zh-CN"/>
        </w:rPr>
        <w:t>2023</w:t>
      </w:r>
      <w:r>
        <w:rPr>
          <w:rFonts w:hint="eastAsia" w:ascii="仿宋" w:hAnsi="仿宋" w:eastAsia="仿宋" w:cs="仿宋"/>
          <w:b w:val="0"/>
          <w:bCs/>
          <w:i w:val="0"/>
          <w:iCs w:val="0"/>
          <w:caps w:val="0"/>
          <w:color w:val="333333"/>
          <w:spacing w:val="0"/>
          <w:sz w:val="31"/>
          <w:szCs w:val="31"/>
          <w:shd w:val="clear" w:fill="FFFFFF"/>
        </w:rPr>
        <w:t>年财政支出为</w:t>
      </w:r>
      <w:r>
        <w:rPr>
          <w:rFonts w:hint="eastAsia" w:ascii="仿宋" w:hAnsi="仿宋" w:eastAsia="仿宋" w:cs="仿宋"/>
          <w:b w:val="0"/>
          <w:bCs/>
          <w:i w:val="0"/>
          <w:iCs w:val="0"/>
          <w:caps w:val="0"/>
          <w:color w:val="333333"/>
          <w:spacing w:val="0"/>
          <w:sz w:val="31"/>
          <w:szCs w:val="31"/>
          <w:shd w:val="clear" w:fill="FFFFFF"/>
          <w:lang w:val="en-US" w:eastAsia="zh-CN"/>
        </w:rPr>
        <w:t>2743.54</w:t>
      </w:r>
      <w:r>
        <w:rPr>
          <w:rFonts w:hint="eastAsia" w:ascii="仿宋" w:hAnsi="仿宋" w:eastAsia="仿宋" w:cs="仿宋"/>
          <w:b w:val="0"/>
          <w:bCs/>
          <w:i w:val="0"/>
          <w:iCs w:val="0"/>
          <w:caps w:val="0"/>
          <w:color w:val="333333"/>
          <w:spacing w:val="0"/>
          <w:sz w:val="31"/>
          <w:szCs w:val="31"/>
          <w:shd w:val="clear" w:fill="FFFFFF"/>
        </w:rPr>
        <w:t>万元。</w:t>
      </w:r>
    </w:p>
    <w:p w14:paraId="4F72A76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rPr>
          <w:rFonts w:hint="eastAsia" w:ascii="仿宋" w:hAnsi="仿宋" w:eastAsia="仿宋" w:cs="仿宋"/>
          <w:i w:val="0"/>
          <w:iCs w:val="0"/>
          <w:caps w:val="0"/>
          <w:color w:val="333333"/>
          <w:spacing w:val="0"/>
          <w:sz w:val="24"/>
          <w:szCs w:val="24"/>
        </w:rPr>
      </w:pPr>
      <w:r>
        <w:rPr>
          <w:rStyle w:val="17"/>
          <w:rFonts w:hint="eastAsia" w:ascii="仿宋" w:hAnsi="仿宋" w:eastAsia="仿宋" w:cs="仿宋"/>
          <w:i w:val="0"/>
          <w:iCs w:val="0"/>
          <w:caps w:val="0"/>
          <w:color w:val="333333"/>
          <w:spacing w:val="0"/>
          <w:sz w:val="31"/>
          <w:szCs w:val="31"/>
          <w:shd w:val="clear" w:fill="FFFFFF"/>
        </w:rPr>
        <w:t>三、财政</w:t>
      </w:r>
      <w:r>
        <w:rPr>
          <w:rStyle w:val="17"/>
          <w:rFonts w:hint="eastAsia" w:ascii="仿宋" w:hAnsi="仿宋" w:eastAsia="仿宋" w:cs="仿宋"/>
          <w:i w:val="0"/>
          <w:iCs w:val="0"/>
          <w:caps w:val="0"/>
          <w:color w:val="333333"/>
          <w:spacing w:val="0"/>
          <w:sz w:val="31"/>
          <w:szCs w:val="31"/>
          <w:shd w:val="clear" w:fill="FFFFFF"/>
          <w:lang w:val="en-US" w:eastAsia="zh-CN"/>
        </w:rPr>
        <w:t>补助</w:t>
      </w:r>
      <w:r>
        <w:rPr>
          <w:rStyle w:val="17"/>
          <w:rFonts w:hint="eastAsia" w:ascii="仿宋" w:hAnsi="仿宋" w:eastAsia="仿宋" w:cs="仿宋"/>
          <w:i w:val="0"/>
          <w:iCs w:val="0"/>
          <w:caps w:val="0"/>
          <w:color w:val="333333"/>
          <w:spacing w:val="0"/>
          <w:sz w:val="31"/>
          <w:szCs w:val="31"/>
          <w:shd w:val="clear" w:fill="FFFFFF"/>
        </w:rPr>
        <w:t>资金支出管理情况</w:t>
      </w:r>
    </w:p>
    <w:p w14:paraId="70BF9021">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rPr>
          <w:rFonts w:hint="eastAsia" w:ascii="仿宋" w:hAnsi="仿宋" w:eastAsia="仿宋" w:cs="仿宋"/>
          <w:b w:val="0"/>
          <w:bCs/>
          <w:i w:val="0"/>
          <w:iCs w:val="0"/>
          <w:caps w:val="0"/>
          <w:color w:val="333333"/>
          <w:spacing w:val="0"/>
          <w:sz w:val="24"/>
          <w:szCs w:val="24"/>
        </w:rPr>
      </w:pPr>
      <w:r>
        <w:rPr>
          <w:rStyle w:val="17"/>
          <w:rFonts w:hint="eastAsia" w:ascii="仿宋" w:hAnsi="仿宋" w:eastAsia="仿宋" w:cs="仿宋"/>
          <w:b w:val="0"/>
          <w:bCs/>
          <w:i w:val="0"/>
          <w:iCs w:val="0"/>
          <w:caps w:val="0"/>
          <w:color w:val="333333"/>
          <w:spacing w:val="0"/>
          <w:sz w:val="31"/>
          <w:szCs w:val="31"/>
          <w:shd w:val="clear" w:fill="FFFFFF"/>
        </w:rPr>
        <w:t>（一）预决算编制情况。</w:t>
      </w:r>
      <w:r>
        <w:rPr>
          <w:rFonts w:hint="eastAsia" w:ascii="仿宋" w:hAnsi="仿宋" w:eastAsia="仿宋" w:cs="仿宋"/>
          <w:b w:val="0"/>
          <w:bCs/>
          <w:i w:val="0"/>
          <w:iCs w:val="0"/>
          <w:caps w:val="0"/>
          <w:color w:val="333333"/>
          <w:spacing w:val="0"/>
          <w:sz w:val="31"/>
          <w:szCs w:val="31"/>
          <w:shd w:val="clear" w:fill="FFFFFF"/>
        </w:rPr>
        <w:t>我镇</w:t>
      </w:r>
      <w:r>
        <w:rPr>
          <w:rFonts w:hint="eastAsia" w:ascii="仿宋" w:hAnsi="仿宋" w:eastAsia="仿宋" w:cs="仿宋"/>
          <w:b w:val="0"/>
          <w:bCs/>
          <w:i w:val="0"/>
          <w:iCs w:val="0"/>
          <w:caps w:val="0"/>
          <w:color w:val="333333"/>
          <w:spacing w:val="0"/>
          <w:sz w:val="31"/>
          <w:szCs w:val="31"/>
          <w:shd w:val="clear" w:fill="FFFFFF"/>
          <w:lang w:val="en-US" w:eastAsia="zh-CN"/>
        </w:rPr>
        <w:t>学校</w:t>
      </w:r>
      <w:r>
        <w:rPr>
          <w:rFonts w:hint="eastAsia" w:ascii="仿宋" w:hAnsi="仿宋" w:eastAsia="仿宋" w:cs="仿宋"/>
          <w:b w:val="0"/>
          <w:bCs/>
          <w:i w:val="0"/>
          <w:iCs w:val="0"/>
          <w:caps w:val="0"/>
          <w:color w:val="333333"/>
          <w:spacing w:val="0"/>
          <w:sz w:val="31"/>
          <w:szCs w:val="31"/>
          <w:shd w:val="clear" w:fill="FFFFFF"/>
        </w:rPr>
        <w:t>及时组织财务人员进行预决算的编制，对本年度相应用款进行及时清理和处理，遵循以收定支，轻重缓急，综合平衡的原则。</w:t>
      </w:r>
    </w:p>
    <w:p w14:paraId="0B3E13A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s="仿宋"/>
          <w:b w:val="0"/>
          <w:bCs/>
          <w:i w:val="0"/>
          <w:iCs w:val="0"/>
          <w:caps w:val="0"/>
          <w:color w:val="333333"/>
          <w:spacing w:val="0"/>
          <w:sz w:val="24"/>
          <w:szCs w:val="24"/>
        </w:rPr>
      </w:pPr>
      <w:r>
        <w:rPr>
          <w:rStyle w:val="17"/>
          <w:rFonts w:hint="eastAsia" w:ascii="仿宋" w:hAnsi="仿宋" w:eastAsia="仿宋" w:cs="仿宋"/>
          <w:b w:val="0"/>
          <w:bCs/>
          <w:i w:val="0"/>
          <w:iCs w:val="0"/>
          <w:caps w:val="0"/>
          <w:color w:val="333333"/>
          <w:spacing w:val="0"/>
          <w:sz w:val="31"/>
          <w:szCs w:val="31"/>
          <w:shd w:val="clear" w:fill="FFFFFF"/>
        </w:rPr>
        <w:t>（二）执行管理情况。</w:t>
      </w:r>
      <w:r>
        <w:rPr>
          <w:rFonts w:hint="eastAsia" w:ascii="仿宋" w:hAnsi="仿宋" w:eastAsia="仿宋" w:cs="仿宋"/>
          <w:b w:val="0"/>
          <w:bCs/>
          <w:i w:val="0"/>
          <w:iCs w:val="0"/>
          <w:caps w:val="0"/>
          <w:color w:val="333333"/>
          <w:spacing w:val="0"/>
          <w:sz w:val="31"/>
          <w:szCs w:val="31"/>
          <w:shd w:val="clear" w:fill="FFFFFF"/>
        </w:rPr>
        <w:t>按照县财政的要求，上报相应计划，待财政审核通过后，严格按预算计划、程序、进度等相关要求执行。</w:t>
      </w:r>
    </w:p>
    <w:p w14:paraId="25273E3E">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s="仿宋"/>
          <w:b w:val="0"/>
          <w:bCs/>
          <w:i w:val="0"/>
          <w:iCs w:val="0"/>
          <w:caps w:val="0"/>
          <w:color w:val="333333"/>
          <w:spacing w:val="0"/>
          <w:sz w:val="24"/>
          <w:szCs w:val="24"/>
        </w:rPr>
      </w:pPr>
      <w:r>
        <w:rPr>
          <w:rStyle w:val="17"/>
          <w:rFonts w:hint="eastAsia" w:ascii="仿宋" w:hAnsi="仿宋" w:eastAsia="仿宋" w:cs="仿宋"/>
          <w:b w:val="0"/>
          <w:bCs/>
          <w:i w:val="0"/>
          <w:iCs w:val="0"/>
          <w:caps w:val="0"/>
          <w:color w:val="333333"/>
          <w:spacing w:val="0"/>
          <w:sz w:val="31"/>
          <w:szCs w:val="31"/>
          <w:shd w:val="clear" w:fill="FFFFFF"/>
        </w:rPr>
        <w:t>（三）支出绩效情况</w:t>
      </w:r>
    </w:p>
    <w:p w14:paraId="59AA1EA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s="仿宋"/>
          <w:b w:val="0"/>
          <w:bCs/>
          <w:i w:val="0"/>
          <w:iCs w:val="0"/>
          <w:caps w:val="0"/>
          <w:color w:val="333333"/>
          <w:spacing w:val="0"/>
          <w:sz w:val="24"/>
          <w:szCs w:val="24"/>
        </w:rPr>
      </w:pPr>
      <w:r>
        <w:rPr>
          <w:rStyle w:val="17"/>
          <w:rFonts w:hint="eastAsia" w:ascii="仿宋" w:hAnsi="仿宋" w:eastAsia="仿宋" w:cs="仿宋"/>
          <w:b w:val="0"/>
          <w:bCs/>
          <w:i w:val="0"/>
          <w:iCs w:val="0"/>
          <w:caps w:val="0"/>
          <w:color w:val="333333"/>
          <w:spacing w:val="0"/>
          <w:sz w:val="31"/>
          <w:szCs w:val="31"/>
          <w:shd w:val="clear" w:fill="FFFFFF"/>
        </w:rPr>
        <w:t>1.部门支出绩效</w:t>
      </w:r>
    </w:p>
    <w:p w14:paraId="5FE17D1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rPr>
          <w:rFonts w:hint="eastAsia" w:ascii="仿宋" w:hAnsi="仿宋" w:eastAsia="仿宋" w:cs="仿宋"/>
          <w:b w:val="0"/>
          <w:bCs/>
          <w:i w:val="0"/>
          <w:iCs w:val="0"/>
          <w:caps w:val="0"/>
          <w:color w:val="333333"/>
          <w:spacing w:val="0"/>
          <w:sz w:val="31"/>
          <w:szCs w:val="31"/>
          <w:shd w:val="clear" w:fill="FFFFFF"/>
          <w:lang w:val="en-US" w:eastAsia="zh-CN"/>
        </w:rPr>
      </w:pPr>
      <w:r>
        <w:rPr>
          <w:rStyle w:val="17"/>
          <w:rFonts w:hint="eastAsia" w:ascii="仿宋" w:hAnsi="仿宋" w:eastAsia="仿宋" w:cs="仿宋"/>
          <w:b w:val="0"/>
          <w:bCs/>
          <w:i w:val="0"/>
          <w:iCs w:val="0"/>
          <w:caps w:val="0"/>
          <w:color w:val="333333"/>
          <w:spacing w:val="0"/>
          <w:sz w:val="31"/>
          <w:szCs w:val="31"/>
          <w:shd w:val="clear" w:fill="FFFFFF"/>
        </w:rPr>
        <w:t>（1）</w:t>
      </w:r>
      <w:r>
        <w:rPr>
          <w:rStyle w:val="17"/>
          <w:rFonts w:hint="eastAsia" w:ascii="仿宋" w:hAnsi="仿宋" w:eastAsia="仿宋" w:cs="仿宋"/>
          <w:b w:val="0"/>
          <w:bCs/>
          <w:i w:val="0"/>
          <w:iCs w:val="0"/>
          <w:caps w:val="0"/>
          <w:color w:val="333333"/>
          <w:spacing w:val="0"/>
          <w:sz w:val="31"/>
          <w:szCs w:val="31"/>
          <w:shd w:val="clear" w:fill="FFFFFF"/>
          <w:lang w:val="en-US" w:eastAsia="zh-CN"/>
        </w:rPr>
        <w:t>教育</w:t>
      </w:r>
      <w:r>
        <w:rPr>
          <w:rStyle w:val="17"/>
          <w:rFonts w:hint="eastAsia" w:ascii="仿宋" w:hAnsi="仿宋" w:eastAsia="仿宋" w:cs="仿宋"/>
          <w:b w:val="0"/>
          <w:bCs/>
          <w:i w:val="0"/>
          <w:iCs w:val="0"/>
          <w:caps w:val="0"/>
          <w:color w:val="333333"/>
          <w:spacing w:val="0"/>
          <w:sz w:val="31"/>
          <w:szCs w:val="31"/>
          <w:shd w:val="clear" w:fill="FFFFFF"/>
        </w:rPr>
        <w:t>运转保障。</w:t>
      </w:r>
      <w:r>
        <w:rPr>
          <w:rFonts w:hint="eastAsia" w:ascii="仿宋" w:hAnsi="仿宋" w:eastAsia="仿宋" w:cs="仿宋"/>
          <w:b w:val="0"/>
          <w:bCs/>
          <w:i w:val="0"/>
          <w:iCs w:val="0"/>
          <w:caps w:val="0"/>
          <w:color w:val="333333"/>
          <w:spacing w:val="0"/>
          <w:sz w:val="31"/>
          <w:szCs w:val="31"/>
          <w:shd w:val="clear" w:fill="FFFFFF"/>
          <w:lang w:val="en-US" w:eastAsia="zh-CN"/>
        </w:rPr>
        <w:t>教育财政</w:t>
      </w:r>
      <w:r>
        <w:rPr>
          <w:rFonts w:hint="eastAsia" w:ascii="仿宋" w:hAnsi="仿宋" w:eastAsia="仿宋" w:cs="仿宋"/>
          <w:b w:val="0"/>
          <w:bCs/>
          <w:i w:val="0"/>
          <w:iCs w:val="0"/>
          <w:caps w:val="0"/>
          <w:color w:val="333333"/>
          <w:spacing w:val="0"/>
          <w:sz w:val="31"/>
          <w:szCs w:val="31"/>
          <w:shd w:val="clear" w:fill="FFFFFF"/>
        </w:rPr>
        <w:t>拨款支出主要用于保障</w:t>
      </w:r>
      <w:r>
        <w:rPr>
          <w:rFonts w:hint="eastAsia" w:ascii="仿宋" w:hAnsi="仿宋" w:eastAsia="仿宋" w:cs="仿宋"/>
          <w:b w:val="0"/>
          <w:bCs/>
          <w:i w:val="0"/>
          <w:iCs w:val="0"/>
          <w:caps w:val="0"/>
          <w:color w:val="333333"/>
          <w:spacing w:val="0"/>
          <w:sz w:val="31"/>
          <w:szCs w:val="31"/>
          <w:shd w:val="clear" w:fill="FFFFFF"/>
          <w:lang w:val="en-US" w:eastAsia="zh-CN"/>
        </w:rPr>
        <w:t>学校的</w:t>
      </w:r>
      <w:r>
        <w:rPr>
          <w:rFonts w:hint="eastAsia" w:ascii="仿宋" w:hAnsi="仿宋" w:eastAsia="仿宋" w:cs="仿宋"/>
          <w:b w:val="0"/>
          <w:bCs/>
          <w:i w:val="0"/>
          <w:iCs w:val="0"/>
          <w:caps w:val="0"/>
          <w:color w:val="333333"/>
          <w:spacing w:val="0"/>
          <w:sz w:val="31"/>
          <w:szCs w:val="31"/>
          <w:shd w:val="clear" w:fill="FFFFFF"/>
        </w:rPr>
        <w:t>正常运转、完成日常工作任务以及承担本镇</w:t>
      </w:r>
      <w:r>
        <w:rPr>
          <w:rFonts w:hint="eastAsia" w:ascii="仿宋" w:hAnsi="仿宋" w:eastAsia="仿宋" w:cs="仿宋"/>
          <w:b w:val="0"/>
          <w:bCs/>
          <w:i w:val="0"/>
          <w:iCs w:val="0"/>
          <w:caps w:val="0"/>
          <w:color w:val="333333"/>
          <w:spacing w:val="0"/>
          <w:sz w:val="31"/>
          <w:szCs w:val="31"/>
          <w:shd w:val="clear" w:fill="FFFFFF"/>
          <w:lang w:val="en-US" w:eastAsia="zh-CN"/>
        </w:rPr>
        <w:t>教育</w:t>
      </w:r>
      <w:r>
        <w:rPr>
          <w:rFonts w:hint="eastAsia" w:ascii="仿宋" w:hAnsi="仿宋" w:eastAsia="仿宋" w:cs="仿宋"/>
          <w:b w:val="0"/>
          <w:bCs/>
          <w:i w:val="0"/>
          <w:iCs w:val="0"/>
          <w:caps w:val="0"/>
          <w:color w:val="333333"/>
          <w:spacing w:val="0"/>
          <w:sz w:val="31"/>
          <w:szCs w:val="31"/>
          <w:shd w:val="clear" w:fill="FFFFFF"/>
        </w:rPr>
        <w:t>发展相关工作。基本支出主要用于保障</w:t>
      </w:r>
      <w:r>
        <w:rPr>
          <w:rFonts w:hint="eastAsia" w:ascii="仿宋" w:hAnsi="仿宋" w:eastAsia="仿宋" w:cs="仿宋"/>
          <w:b w:val="0"/>
          <w:bCs/>
          <w:i w:val="0"/>
          <w:iCs w:val="0"/>
          <w:caps w:val="0"/>
          <w:color w:val="333333"/>
          <w:spacing w:val="0"/>
          <w:sz w:val="31"/>
          <w:szCs w:val="31"/>
          <w:shd w:val="clear" w:fill="FFFFFF"/>
          <w:lang w:val="en-US" w:eastAsia="zh-CN"/>
        </w:rPr>
        <w:t>学校</w:t>
      </w:r>
      <w:r>
        <w:rPr>
          <w:rFonts w:hint="eastAsia" w:ascii="仿宋" w:hAnsi="仿宋" w:eastAsia="仿宋" w:cs="仿宋"/>
          <w:b w:val="0"/>
          <w:bCs/>
          <w:i w:val="0"/>
          <w:iCs w:val="0"/>
          <w:caps w:val="0"/>
          <w:color w:val="333333"/>
          <w:spacing w:val="0"/>
          <w:sz w:val="31"/>
          <w:szCs w:val="31"/>
          <w:shd w:val="clear" w:fill="FFFFFF"/>
        </w:rPr>
        <w:t>正常运转的日常支出，包括基本工资、津贴补贴等人员经费以及办公费、印刷费、水电费、办公设备购置等日常公用经费；项目支出主要用于为完成</w:t>
      </w:r>
      <w:r>
        <w:rPr>
          <w:rFonts w:hint="eastAsia" w:ascii="仿宋" w:hAnsi="仿宋" w:eastAsia="仿宋" w:cs="仿宋"/>
          <w:b w:val="0"/>
          <w:bCs/>
          <w:i w:val="0"/>
          <w:iCs w:val="0"/>
          <w:caps w:val="0"/>
          <w:color w:val="333333"/>
          <w:spacing w:val="0"/>
          <w:sz w:val="31"/>
          <w:szCs w:val="31"/>
          <w:shd w:val="clear" w:fill="FFFFFF"/>
          <w:lang w:val="en-US" w:eastAsia="zh-CN"/>
        </w:rPr>
        <w:t>指</w:t>
      </w:r>
      <w:r>
        <w:rPr>
          <w:rFonts w:hint="eastAsia" w:ascii="仿宋" w:hAnsi="仿宋" w:eastAsia="仿宋" w:cs="仿宋"/>
          <w:b w:val="0"/>
          <w:bCs/>
          <w:i w:val="0"/>
          <w:iCs w:val="0"/>
          <w:caps w:val="0"/>
          <w:color w:val="333333"/>
          <w:spacing w:val="0"/>
          <w:sz w:val="31"/>
          <w:szCs w:val="31"/>
          <w:shd w:val="clear" w:fill="FFFFFF"/>
        </w:rPr>
        <w:t>定的</w:t>
      </w:r>
      <w:r>
        <w:rPr>
          <w:rFonts w:hint="eastAsia" w:ascii="仿宋" w:hAnsi="仿宋" w:eastAsia="仿宋" w:cs="仿宋"/>
          <w:b w:val="0"/>
          <w:bCs/>
          <w:i w:val="0"/>
          <w:iCs w:val="0"/>
          <w:caps w:val="0"/>
          <w:color w:val="333333"/>
          <w:spacing w:val="0"/>
          <w:sz w:val="31"/>
          <w:szCs w:val="31"/>
          <w:shd w:val="clear" w:fill="FFFFFF"/>
          <w:lang w:val="en-US" w:eastAsia="zh-CN"/>
        </w:rPr>
        <w:t>项目建设。</w:t>
      </w:r>
    </w:p>
    <w:p w14:paraId="235F8F76">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rPr>
          <w:rFonts w:hint="eastAsia" w:ascii="仿宋" w:hAnsi="仿宋" w:eastAsia="仿宋" w:cs="仿宋"/>
          <w:b w:val="0"/>
          <w:bCs/>
          <w:i w:val="0"/>
          <w:iCs w:val="0"/>
          <w:caps w:val="0"/>
          <w:color w:val="333333"/>
          <w:spacing w:val="0"/>
          <w:sz w:val="31"/>
          <w:szCs w:val="31"/>
          <w:shd w:val="clear" w:fill="FFFFFF"/>
          <w:lang w:val="en-US" w:eastAsia="zh-CN"/>
        </w:rPr>
      </w:pPr>
      <w:r>
        <w:rPr>
          <w:rStyle w:val="17"/>
          <w:rFonts w:hint="eastAsia" w:ascii="仿宋" w:hAnsi="仿宋" w:eastAsia="仿宋" w:cs="仿宋"/>
          <w:b w:val="0"/>
          <w:bCs/>
          <w:i w:val="0"/>
          <w:iCs w:val="0"/>
          <w:caps w:val="0"/>
          <w:color w:val="333333"/>
          <w:spacing w:val="0"/>
          <w:sz w:val="31"/>
          <w:szCs w:val="31"/>
          <w:shd w:val="clear" w:fill="FFFFFF"/>
        </w:rPr>
        <w:t>（2）</w:t>
      </w:r>
      <w:r>
        <w:rPr>
          <w:rStyle w:val="17"/>
          <w:rFonts w:hint="eastAsia" w:ascii="仿宋" w:hAnsi="仿宋" w:eastAsia="仿宋" w:cs="仿宋"/>
          <w:b w:val="0"/>
          <w:bCs/>
          <w:i w:val="0"/>
          <w:iCs w:val="0"/>
          <w:caps w:val="0"/>
          <w:color w:val="333333"/>
          <w:spacing w:val="0"/>
          <w:sz w:val="31"/>
          <w:szCs w:val="31"/>
          <w:shd w:val="clear" w:fill="FFFFFF"/>
          <w:lang w:val="en-US" w:eastAsia="zh-CN"/>
        </w:rPr>
        <w:t>学校</w:t>
      </w:r>
      <w:r>
        <w:rPr>
          <w:rStyle w:val="17"/>
          <w:rFonts w:hint="eastAsia" w:ascii="仿宋" w:hAnsi="仿宋" w:eastAsia="仿宋" w:cs="仿宋"/>
          <w:b w:val="0"/>
          <w:bCs/>
          <w:i w:val="0"/>
          <w:iCs w:val="0"/>
          <w:caps w:val="0"/>
          <w:color w:val="333333"/>
          <w:spacing w:val="0"/>
          <w:sz w:val="31"/>
          <w:szCs w:val="31"/>
          <w:shd w:val="clear" w:fill="FFFFFF"/>
        </w:rPr>
        <w:t>厉行节约。</w:t>
      </w:r>
      <w:r>
        <w:rPr>
          <w:rFonts w:hint="eastAsia" w:ascii="仿宋" w:hAnsi="仿宋" w:eastAsia="仿宋" w:cs="仿宋"/>
          <w:b w:val="0"/>
          <w:bCs/>
          <w:i w:val="0"/>
          <w:iCs w:val="0"/>
          <w:caps w:val="0"/>
          <w:color w:val="333333"/>
          <w:spacing w:val="0"/>
          <w:sz w:val="31"/>
          <w:szCs w:val="31"/>
          <w:shd w:val="clear" w:fill="FFFFFF"/>
        </w:rPr>
        <w:t>我镇</w:t>
      </w:r>
      <w:r>
        <w:rPr>
          <w:rFonts w:hint="eastAsia" w:ascii="仿宋" w:hAnsi="仿宋" w:eastAsia="仿宋" w:cs="仿宋"/>
          <w:b w:val="0"/>
          <w:bCs/>
          <w:i w:val="0"/>
          <w:iCs w:val="0"/>
          <w:caps w:val="0"/>
          <w:color w:val="333333"/>
          <w:spacing w:val="0"/>
          <w:sz w:val="31"/>
          <w:szCs w:val="31"/>
          <w:shd w:val="clear" w:fill="FFFFFF"/>
          <w:lang w:val="en-US" w:eastAsia="zh-CN"/>
        </w:rPr>
        <w:t>学校</w:t>
      </w:r>
      <w:r>
        <w:rPr>
          <w:rFonts w:hint="eastAsia" w:ascii="仿宋" w:hAnsi="仿宋" w:eastAsia="仿宋" w:cs="仿宋"/>
          <w:b w:val="0"/>
          <w:bCs/>
          <w:i w:val="0"/>
          <w:iCs w:val="0"/>
          <w:caps w:val="0"/>
          <w:color w:val="333333"/>
          <w:spacing w:val="0"/>
          <w:sz w:val="31"/>
          <w:szCs w:val="31"/>
          <w:shd w:val="clear" w:fill="FFFFFF"/>
        </w:rPr>
        <w:t>本着厉行节约的原则压缩</w:t>
      </w:r>
      <w:r>
        <w:rPr>
          <w:rFonts w:hint="eastAsia" w:ascii="仿宋" w:hAnsi="仿宋" w:eastAsia="仿宋" w:cs="仿宋"/>
          <w:b w:val="0"/>
          <w:bCs/>
          <w:i w:val="0"/>
          <w:iCs w:val="0"/>
          <w:caps w:val="0"/>
          <w:color w:val="333333"/>
          <w:spacing w:val="0"/>
          <w:sz w:val="31"/>
          <w:szCs w:val="31"/>
          <w:shd w:val="clear" w:fill="FFFFFF"/>
          <w:lang w:val="en-US" w:eastAsia="zh-CN"/>
        </w:rPr>
        <w:t>学校</w:t>
      </w:r>
      <w:r>
        <w:rPr>
          <w:rFonts w:hint="eastAsia" w:ascii="仿宋" w:hAnsi="仿宋" w:eastAsia="仿宋" w:cs="仿宋"/>
          <w:b w:val="0"/>
          <w:bCs/>
          <w:i w:val="0"/>
          <w:iCs w:val="0"/>
          <w:caps w:val="0"/>
          <w:color w:val="333333"/>
          <w:spacing w:val="0"/>
          <w:sz w:val="31"/>
          <w:szCs w:val="31"/>
          <w:shd w:val="clear" w:fill="FFFFFF"/>
        </w:rPr>
        <w:t>开支，</w:t>
      </w:r>
      <w:r>
        <w:rPr>
          <w:rFonts w:hint="eastAsia" w:ascii="仿宋" w:hAnsi="仿宋" w:eastAsia="仿宋" w:cs="仿宋"/>
          <w:b w:val="0"/>
          <w:bCs/>
          <w:i w:val="0"/>
          <w:iCs w:val="0"/>
          <w:caps w:val="0"/>
          <w:color w:val="333333"/>
          <w:spacing w:val="0"/>
          <w:sz w:val="31"/>
          <w:szCs w:val="31"/>
          <w:shd w:val="clear" w:fill="FFFFFF"/>
          <w:lang w:val="en-US" w:eastAsia="zh-CN"/>
        </w:rPr>
        <w:t>取消无意义的外出学习培训，外出办事尽量打包办理，来客接待均在食堂用餐。</w:t>
      </w:r>
    </w:p>
    <w:p w14:paraId="5AEDF38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rPr>
          <w:rFonts w:hint="eastAsia" w:ascii="仿宋" w:hAnsi="仿宋" w:eastAsia="仿宋" w:cs="仿宋"/>
          <w:b w:val="0"/>
          <w:bCs/>
          <w:i w:val="0"/>
          <w:iCs w:val="0"/>
          <w:caps w:val="0"/>
          <w:color w:val="333333"/>
          <w:spacing w:val="0"/>
          <w:sz w:val="24"/>
          <w:szCs w:val="24"/>
        </w:rPr>
      </w:pPr>
      <w:r>
        <w:rPr>
          <w:rStyle w:val="17"/>
          <w:rFonts w:hint="eastAsia" w:ascii="仿宋" w:hAnsi="仿宋" w:eastAsia="仿宋" w:cs="仿宋"/>
          <w:b w:val="0"/>
          <w:bCs/>
          <w:i w:val="0"/>
          <w:iCs w:val="0"/>
          <w:caps w:val="0"/>
          <w:color w:val="333333"/>
          <w:spacing w:val="0"/>
          <w:sz w:val="31"/>
          <w:szCs w:val="31"/>
          <w:shd w:val="clear" w:fill="FFFFFF"/>
        </w:rPr>
        <w:t>（3）</w:t>
      </w:r>
      <w:r>
        <w:rPr>
          <w:rStyle w:val="17"/>
          <w:rFonts w:hint="eastAsia" w:ascii="仿宋" w:hAnsi="仿宋" w:eastAsia="仿宋" w:cs="仿宋"/>
          <w:b w:val="0"/>
          <w:bCs/>
          <w:i w:val="0"/>
          <w:iCs w:val="0"/>
          <w:caps w:val="0"/>
          <w:color w:val="333333"/>
          <w:spacing w:val="0"/>
          <w:sz w:val="31"/>
          <w:szCs w:val="31"/>
          <w:shd w:val="clear" w:fill="FFFFFF"/>
          <w:lang w:val="en-US" w:eastAsia="zh-CN"/>
        </w:rPr>
        <w:t>学校</w:t>
      </w:r>
      <w:r>
        <w:rPr>
          <w:rStyle w:val="17"/>
          <w:rFonts w:hint="eastAsia" w:ascii="仿宋" w:hAnsi="仿宋" w:eastAsia="仿宋" w:cs="仿宋"/>
          <w:b w:val="0"/>
          <w:bCs/>
          <w:i w:val="0"/>
          <w:iCs w:val="0"/>
          <w:caps w:val="0"/>
          <w:color w:val="333333"/>
          <w:spacing w:val="0"/>
          <w:sz w:val="31"/>
          <w:szCs w:val="31"/>
          <w:shd w:val="clear" w:fill="FFFFFF"/>
        </w:rPr>
        <w:t>节能降耗。</w:t>
      </w:r>
      <w:r>
        <w:rPr>
          <w:rFonts w:hint="eastAsia" w:ascii="仿宋" w:hAnsi="仿宋" w:eastAsia="仿宋" w:cs="仿宋"/>
          <w:b w:val="0"/>
          <w:bCs/>
          <w:i w:val="0"/>
          <w:iCs w:val="0"/>
          <w:caps w:val="0"/>
          <w:color w:val="333333"/>
          <w:spacing w:val="0"/>
          <w:sz w:val="31"/>
          <w:szCs w:val="31"/>
          <w:shd w:val="clear" w:fill="FFFFFF"/>
        </w:rPr>
        <w:t>我镇</w:t>
      </w:r>
      <w:r>
        <w:rPr>
          <w:rFonts w:hint="eastAsia" w:ascii="仿宋" w:hAnsi="仿宋" w:eastAsia="仿宋" w:cs="仿宋"/>
          <w:b w:val="0"/>
          <w:bCs/>
          <w:i w:val="0"/>
          <w:iCs w:val="0"/>
          <w:caps w:val="0"/>
          <w:color w:val="333333"/>
          <w:spacing w:val="0"/>
          <w:sz w:val="31"/>
          <w:szCs w:val="31"/>
          <w:shd w:val="clear" w:fill="FFFFFF"/>
          <w:lang w:val="en-US" w:eastAsia="zh-CN"/>
        </w:rPr>
        <w:t>学校</w:t>
      </w:r>
      <w:r>
        <w:rPr>
          <w:rFonts w:hint="eastAsia" w:ascii="仿宋" w:hAnsi="仿宋" w:eastAsia="仿宋" w:cs="仿宋"/>
          <w:b w:val="0"/>
          <w:bCs/>
          <w:i w:val="0"/>
          <w:iCs w:val="0"/>
          <w:caps w:val="0"/>
          <w:color w:val="333333"/>
          <w:spacing w:val="0"/>
          <w:sz w:val="31"/>
          <w:szCs w:val="31"/>
          <w:shd w:val="clear" w:fill="FFFFFF"/>
        </w:rPr>
        <w:t>水、电、气等支出与去年相比略有下降。</w:t>
      </w:r>
    </w:p>
    <w:p w14:paraId="6013FF2D">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rPr>
          <w:rFonts w:hint="eastAsia" w:ascii="仿宋" w:hAnsi="仿宋" w:eastAsia="仿宋" w:cs="仿宋"/>
          <w:b w:val="0"/>
          <w:bCs/>
          <w:i w:val="0"/>
          <w:iCs w:val="0"/>
          <w:caps w:val="0"/>
          <w:color w:val="333333"/>
          <w:spacing w:val="0"/>
          <w:sz w:val="24"/>
          <w:szCs w:val="24"/>
        </w:rPr>
      </w:pPr>
      <w:r>
        <w:rPr>
          <w:rStyle w:val="17"/>
          <w:rFonts w:hint="eastAsia" w:ascii="仿宋" w:hAnsi="仿宋" w:eastAsia="仿宋" w:cs="仿宋"/>
          <w:b w:val="0"/>
          <w:bCs/>
          <w:i w:val="0"/>
          <w:iCs w:val="0"/>
          <w:caps w:val="0"/>
          <w:color w:val="333333"/>
          <w:spacing w:val="0"/>
          <w:sz w:val="31"/>
          <w:szCs w:val="31"/>
          <w:shd w:val="clear" w:fill="FFFFFF"/>
        </w:rPr>
        <w:t>2. 专项预算项目支出绩效</w:t>
      </w:r>
    </w:p>
    <w:p w14:paraId="1354AAB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rPr>
          <w:rFonts w:hint="eastAsia" w:ascii="仿宋" w:hAnsi="仿宋" w:eastAsia="仿宋" w:cs="仿宋"/>
          <w:b w:val="0"/>
          <w:bCs/>
          <w:i w:val="0"/>
          <w:iCs w:val="0"/>
          <w:caps w:val="0"/>
          <w:color w:val="333333"/>
          <w:spacing w:val="0"/>
          <w:sz w:val="24"/>
          <w:szCs w:val="24"/>
        </w:rPr>
      </w:pPr>
      <w:r>
        <w:rPr>
          <w:rStyle w:val="17"/>
          <w:rFonts w:hint="eastAsia" w:ascii="仿宋" w:hAnsi="仿宋" w:eastAsia="仿宋" w:cs="仿宋"/>
          <w:b w:val="0"/>
          <w:bCs/>
          <w:i w:val="0"/>
          <w:iCs w:val="0"/>
          <w:caps w:val="0"/>
          <w:color w:val="333333"/>
          <w:spacing w:val="0"/>
          <w:sz w:val="31"/>
          <w:szCs w:val="31"/>
          <w:shd w:val="clear" w:fill="FFFFFF"/>
        </w:rPr>
        <w:t>（</w:t>
      </w:r>
      <w:r>
        <w:rPr>
          <w:rStyle w:val="17"/>
          <w:rFonts w:hint="eastAsia" w:ascii="仿宋" w:hAnsi="仿宋" w:eastAsia="仿宋" w:cs="仿宋"/>
          <w:b w:val="0"/>
          <w:bCs/>
          <w:i w:val="0"/>
          <w:iCs w:val="0"/>
          <w:caps w:val="0"/>
          <w:color w:val="333333"/>
          <w:spacing w:val="0"/>
          <w:sz w:val="31"/>
          <w:szCs w:val="31"/>
          <w:shd w:val="clear" w:fill="FFFFFF"/>
          <w:lang w:val="en-US" w:eastAsia="zh-CN"/>
        </w:rPr>
        <w:t>1</w:t>
      </w:r>
      <w:r>
        <w:rPr>
          <w:rStyle w:val="17"/>
          <w:rFonts w:hint="eastAsia" w:ascii="仿宋" w:hAnsi="仿宋" w:eastAsia="仿宋" w:cs="仿宋"/>
          <w:b w:val="0"/>
          <w:bCs/>
          <w:i w:val="0"/>
          <w:iCs w:val="0"/>
          <w:caps w:val="0"/>
          <w:color w:val="333333"/>
          <w:spacing w:val="0"/>
          <w:sz w:val="31"/>
          <w:szCs w:val="31"/>
          <w:shd w:val="clear" w:fill="FFFFFF"/>
        </w:rPr>
        <w:t>）项目资金管理情况。</w:t>
      </w:r>
      <w:r>
        <w:rPr>
          <w:rFonts w:hint="eastAsia" w:ascii="仿宋" w:hAnsi="仿宋" w:eastAsia="仿宋" w:cs="仿宋"/>
          <w:b w:val="0"/>
          <w:bCs/>
          <w:i w:val="0"/>
          <w:iCs w:val="0"/>
          <w:caps w:val="0"/>
          <w:color w:val="333333"/>
          <w:spacing w:val="0"/>
          <w:sz w:val="31"/>
          <w:szCs w:val="31"/>
          <w:shd w:val="clear" w:fill="FFFFFF"/>
        </w:rPr>
        <w:t>按照资金使用范围，严格审批程序，规范使用项目资金</w:t>
      </w:r>
      <w:r>
        <w:rPr>
          <w:rFonts w:hint="eastAsia" w:ascii="仿宋" w:hAnsi="仿宋" w:eastAsia="仿宋" w:cs="仿宋"/>
          <w:b w:val="0"/>
          <w:bCs/>
          <w:i w:val="0"/>
          <w:iCs w:val="0"/>
          <w:caps w:val="0"/>
          <w:color w:val="333333"/>
          <w:spacing w:val="0"/>
          <w:sz w:val="31"/>
          <w:szCs w:val="31"/>
          <w:shd w:val="clear" w:fill="FFFFFF"/>
          <w:lang w:eastAsia="zh-CN"/>
        </w:rPr>
        <w:t>，</w:t>
      </w:r>
      <w:r>
        <w:rPr>
          <w:rFonts w:hint="eastAsia" w:ascii="仿宋" w:hAnsi="仿宋" w:eastAsia="仿宋" w:cs="仿宋"/>
          <w:b w:val="0"/>
          <w:bCs/>
          <w:i w:val="0"/>
          <w:iCs w:val="0"/>
          <w:caps w:val="0"/>
          <w:color w:val="333333"/>
          <w:spacing w:val="0"/>
          <w:sz w:val="31"/>
          <w:szCs w:val="31"/>
          <w:shd w:val="clear" w:fill="FFFFFF"/>
        </w:rPr>
        <w:t>。</w:t>
      </w:r>
    </w:p>
    <w:p w14:paraId="40954E5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rPr>
          <w:rFonts w:hint="eastAsia" w:ascii="仿宋" w:hAnsi="仿宋" w:eastAsia="仿宋" w:cs="仿宋"/>
          <w:b w:val="0"/>
          <w:bCs/>
          <w:i w:val="0"/>
          <w:iCs w:val="0"/>
          <w:caps w:val="0"/>
          <w:color w:val="333333"/>
          <w:spacing w:val="0"/>
          <w:sz w:val="24"/>
          <w:szCs w:val="24"/>
        </w:rPr>
      </w:pPr>
      <w:r>
        <w:rPr>
          <w:rStyle w:val="17"/>
          <w:rFonts w:hint="eastAsia" w:ascii="仿宋" w:hAnsi="仿宋" w:eastAsia="仿宋" w:cs="仿宋"/>
          <w:b w:val="0"/>
          <w:bCs/>
          <w:i w:val="0"/>
          <w:iCs w:val="0"/>
          <w:caps w:val="0"/>
          <w:color w:val="333333"/>
          <w:spacing w:val="0"/>
          <w:sz w:val="31"/>
          <w:szCs w:val="31"/>
          <w:shd w:val="clear" w:fill="FFFFFF"/>
        </w:rPr>
        <w:t>（</w:t>
      </w:r>
      <w:r>
        <w:rPr>
          <w:rStyle w:val="17"/>
          <w:rFonts w:hint="eastAsia" w:ascii="仿宋" w:hAnsi="仿宋" w:eastAsia="仿宋" w:cs="仿宋"/>
          <w:b w:val="0"/>
          <w:bCs/>
          <w:i w:val="0"/>
          <w:iCs w:val="0"/>
          <w:caps w:val="0"/>
          <w:color w:val="333333"/>
          <w:spacing w:val="0"/>
          <w:sz w:val="31"/>
          <w:szCs w:val="31"/>
          <w:shd w:val="clear" w:fill="FFFFFF"/>
          <w:lang w:val="en-US" w:eastAsia="zh-CN"/>
        </w:rPr>
        <w:t>2</w:t>
      </w:r>
      <w:r>
        <w:rPr>
          <w:rStyle w:val="17"/>
          <w:rFonts w:hint="eastAsia" w:ascii="仿宋" w:hAnsi="仿宋" w:eastAsia="仿宋" w:cs="仿宋"/>
          <w:b w:val="0"/>
          <w:bCs/>
          <w:i w:val="0"/>
          <w:iCs w:val="0"/>
          <w:caps w:val="0"/>
          <w:color w:val="333333"/>
          <w:spacing w:val="0"/>
          <w:sz w:val="31"/>
          <w:szCs w:val="31"/>
          <w:shd w:val="clear" w:fill="FFFFFF"/>
        </w:rPr>
        <w:t>）绩效目标完成情况。</w:t>
      </w:r>
      <w:r>
        <w:rPr>
          <w:rFonts w:hint="eastAsia" w:ascii="仿宋" w:hAnsi="仿宋" w:eastAsia="仿宋" w:cs="仿宋"/>
          <w:b w:val="0"/>
          <w:bCs/>
          <w:i w:val="0"/>
          <w:iCs w:val="0"/>
          <w:caps w:val="0"/>
          <w:color w:val="333333"/>
          <w:spacing w:val="0"/>
          <w:sz w:val="31"/>
          <w:szCs w:val="31"/>
          <w:shd w:val="clear" w:fill="FFFFFF"/>
        </w:rPr>
        <w:t>通过实施项目，改善了</w:t>
      </w:r>
      <w:r>
        <w:rPr>
          <w:rFonts w:hint="eastAsia" w:ascii="仿宋" w:hAnsi="仿宋" w:eastAsia="仿宋" w:cs="仿宋"/>
          <w:b w:val="0"/>
          <w:bCs/>
          <w:i w:val="0"/>
          <w:iCs w:val="0"/>
          <w:caps w:val="0"/>
          <w:color w:val="333333"/>
          <w:spacing w:val="0"/>
          <w:sz w:val="31"/>
          <w:szCs w:val="31"/>
          <w:shd w:val="clear" w:fill="FFFFFF"/>
          <w:lang w:val="en-US" w:eastAsia="zh-CN"/>
        </w:rPr>
        <w:t>学校</w:t>
      </w:r>
      <w:r>
        <w:rPr>
          <w:rFonts w:hint="eastAsia" w:ascii="仿宋" w:hAnsi="仿宋" w:eastAsia="仿宋" w:cs="仿宋"/>
          <w:b w:val="0"/>
          <w:bCs/>
          <w:i w:val="0"/>
          <w:iCs w:val="0"/>
          <w:caps w:val="0"/>
          <w:color w:val="333333"/>
          <w:spacing w:val="0"/>
          <w:sz w:val="31"/>
          <w:szCs w:val="31"/>
          <w:shd w:val="clear" w:fill="FFFFFF"/>
        </w:rPr>
        <w:t>基础设施建设，完善了</w:t>
      </w:r>
      <w:r>
        <w:rPr>
          <w:rFonts w:hint="eastAsia" w:ascii="仿宋" w:hAnsi="仿宋" w:eastAsia="仿宋" w:cs="仿宋"/>
          <w:b w:val="0"/>
          <w:bCs/>
          <w:i w:val="0"/>
          <w:iCs w:val="0"/>
          <w:caps w:val="0"/>
          <w:color w:val="333333"/>
          <w:spacing w:val="0"/>
          <w:sz w:val="31"/>
          <w:szCs w:val="31"/>
          <w:shd w:val="clear" w:fill="FFFFFF"/>
          <w:lang w:val="en-US" w:eastAsia="zh-CN"/>
        </w:rPr>
        <w:t>办学</w:t>
      </w:r>
      <w:r>
        <w:rPr>
          <w:rFonts w:hint="eastAsia" w:ascii="仿宋" w:hAnsi="仿宋" w:eastAsia="仿宋" w:cs="仿宋"/>
          <w:b w:val="0"/>
          <w:bCs/>
          <w:i w:val="0"/>
          <w:iCs w:val="0"/>
          <w:caps w:val="0"/>
          <w:color w:val="333333"/>
          <w:spacing w:val="0"/>
          <w:sz w:val="31"/>
          <w:szCs w:val="31"/>
          <w:shd w:val="clear" w:fill="FFFFFF"/>
        </w:rPr>
        <w:t>设施对</w:t>
      </w:r>
      <w:r>
        <w:rPr>
          <w:rFonts w:hint="eastAsia" w:ascii="仿宋" w:hAnsi="仿宋" w:eastAsia="仿宋" w:cs="仿宋"/>
          <w:b w:val="0"/>
          <w:bCs/>
          <w:i w:val="0"/>
          <w:iCs w:val="0"/>
          <w:caps w:val="0"/>
          <w:color w:val="333333"/>
          <w:spacing w:val="0"/>
          <w:sz w:val="31"/>
          <w:szCs w:val="31"/>
          <w:shd w:val="clear" w:fill="FFFFFF"/>
          <w:lang w:val="en-US" w:eastAsia="zh-CN"/>
        </w:rPr>
        <w:t>师生</w:t>
      </w:r>
      <w:r>
        <w:rPr>
          <w:rFonts w:hint="eastAsia" w:ascii="仿宋" w:hAnsi="仿宋" w:eastAsia="仿宋" w:cs="仿宋"/>
          <w:b w:val="0"/>
          <w:bCs/>
          <w:i w:val="0"/>
          <w:iCs w:val="0"/>
          <w:caps w:val="0"/>
          <w:color w:val="333333"/>
          <w:spacing w:val="0"/>
          <w:sz w:val="31"/>
          <w:szCs w:val="31"/>
          <w:shd w:val="clear" w:fill="FFFFFF"/>
        </w:rPr>
        <w:t>的服务功能，较好地发挥了财政资金的效益，起到了</w:t>
      </w:r>
      <w:r>
        <w:rPr>
          <w:rFonts w:hint="eastAsia" w:ascii="仿宋" w:hAnsi="仿宋" w:eastAsia="仿宋" w:cs="仿宋"/>
          <w:b w:val="0"/>
          <w:bCs/>
          <w:i w:val="0"/>
          <w:iCs w:val="0"/>
          <w:caps w:val="0"/>
          <w:color w:val="333333"/>
          <w:spacing w:val="0"/>
          <w:sz w:val="31"/>
          <w:szCs w:val="31"/>
          <w:shd w:val="clear" w:fill="FFFFFF"/>
          <w:lang w:val="en-US" w:eastAsia="zh-CN"/>
        </w:rPr>
        <w:t>家长</w:t>
      </w:r>
      <w:r>
        <w:rPr>
          <w:rFonts w:hint="eastAsia" w:ascii="仿宋" w:hAnsi="仿宋" w:eastAsia="仿宋" w:cs="仿宋"/>
          <w:b w:val="0"/>
          <w:bCs/>
          <w:i w:val="0"/>
          <w:iCs w:val="0"/>
          <w:caps w:val="0"/>
          <w:color w:val="333333"/>
          <w:spacing w:val="0"/>
          <w:sz w:val="31"/>
          <w:szCs w:val="31"/>
          <w:shd w:val="clear" w:fill="FFFFFF"/>
        </w:rPr>
        <w:t>满意、社会满意的效果。</w:t>
      </w:r>
    </w:p>
    <w:p w14:paraId="44520A1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rPr>
          <w:rFonts w:hint="eastAsia" w:ascii="仿宋" w:hAnsi="仿宋" w:eastAsia="仿宋" w:cs="仿宋"/>
          <w:b w:val="0"/>
          <w:bCs/>
          <w:i w:val="0"/>
          <w:iCs w:val="0"/>
          <w:caps w:val="0"/>
          <w:color w:val="333333"/>
          <w:spacing w:val="0"/>
          <w:sz w:val="24"/>
          <w:szCs w:val="24"/>
        </w:rPr>
      </w:pPr>
      <w:r>
        <w:rPr>
          <w:rStyle w:val="17"/>
          <w:rFonts w:hint="eastAsia" w:ascii="仿宋" w:hAnsi="仿宋" w:eastAsia="仿宋" w:cs="仿宋"/>
          <w:b w:val="0"/>
          <w:bCs/>
          <w:i w:val="0"/>
          <w:iCs w:val="0"/>
          <w:caps w:val="0"/>
          <w:color w:val="333333"/>
          <w:spacing w:val="0"/>
          <w:sz w:val="31"/>
          <w:szCs w:val="31"/>
          <w:shd w:val="clear" w:fill="FFFFFF"/>
        </w:rPr>
        <w:t>（四）财务管理情况。</w:t>
      </w:r>
      <w:r>
        <w:rPr>
          <w:rFonts w:hint="eastAsia" w:ascii="仿宋" w:hAnsi="仿宋" w:eastAsia="仿宋" w:cs="仿宋"/>
          <w:b w:val="0"/>
          <w:bCs/>
          <w:i w:val="0"/>
          <w:iCs w:val="0"/>
          <w:caps w:val="0"/>
          <w:color w:val="333333"/>
          <w:spacing w:val="0"/>
          <w:sz w:val="31"/>
          <w:szCs w:val="31"/>
          <w:shd w:val="clear" w:fill="FFFFFF"/>
        </w:rPr>
        <w:t>按照相关要求制定了内控制度，进一步规范预算编制、预算收支安排、政府采购等，及时进行会计核算，对项目资金、政府采购进行公开公示，接受群众监督。</w:t>
      </w:r>
    </w:p>
    <w:p w14:paraId="533465F1">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rPr>
          <w:rFonts w:hint="eastAsia" w:ascii="仿宋" w:hAnsi="仿宋" w:eastAsia="仿宋" w:cs="仿宋"/>
          <w:i w:val="0"/>
          <w:iCs w:val="0"/>
          <w:caps w:val="0"/>
          <w:color w:val="333333"/>
          <w:spacing w:val="0"/>
          <w:sz w:val="24"/>
          <w:szCs w:val="24"/>
        </w:rPr>
      </w:pPr>
      <w:r>
        <w:rPr>
          <w:rStyle w:val="17"/>
          <w:rFonts w:hint="eastAsia" w:ascii="仿宋" w:hAnsi="仿宋" w:eastAsia="仿宋" w:cs="仿宋"/>
          <w:b w:val="0"/>
          <w:bCs/>
          <w:i w:val="0"/>
          <w:iCs w:val="0"/>
          <w:caps w:val="0"/>
          <w:color w:val="333333"/>
          <w:spacing w:val="0"/>
          <w:sz w:val="31"/>
          <w:szCs w:val="31"/>
          <w:shd w:val="clear" w:fill="FFFFFF"/>
        </w:rPr>
        <w:t>（五）绩效管理工作开展情况。</w:t>
      </w:r>
      <w:r>
        <w:rPr>
          <w:rStyle w:val="17"/>
          <w:rFonts w:hint="eastAsia" w:ascii="仿宋" w:hAnsi="仿宋" w:eastAsia="仿宋" w:cs="仿宋"/>
          <w:b w:val="0"/>
          <w:bCs/>
          <w:i w:val="0"/>
          <w:iCs w:val="0"/>
          <w:caps w:val="0"/>
          <w:color w:val="333333"/>
          <w:spacing w:val="0"/>
          <w:sz w:val="31"/>
          <w:szCs w:val="31"/>
          <w:shd w:val="clear" w:fill="FFFFFF"/>
          <w:lang w:val="en-US" w:eastAsia="zh-CN"/>
        </w:rPr>
        <w:t>学校</w:t>
      </w:r>
      <w:r>
        <w:rPr>
          <w:rFonts w:hint="eastAsia" w:ascii="仿宋" w:hAnsi="仿宋" w:eastAsia="仿宋" w:cs="仿宋"/>
          <w:b w:val="0"/>
          <w:bCs/>
          <w:i w:val="0"/>
          <w:iCs w:val="0"/>
          <w:caps w:val="0"/>
          <w:color w:val="333333"/>
          <w:spacing w:val="0"/>
          <w:sz w:val="31"/>
          <w:szCs w:val="31"/>
          <w:shd w:val="clear" w:fill="FFFFFF"/>
        </w:rPr>
        <w:t>绩效管理严格按照上级部门要求，开展自评工作，对</w:t>
      </w:r>
      <w:r>
        <w:rPr>
          <w:rFonts w:hint="eastAsia" w:ascii="仿宋" w:hAnsi="仿宋" w:eastAsia="仿宋" w:cs="仿宋"/>
          <w:i w:val="0"/>
          <w:iCs w:val="0"/>
          <w:caps w:val="0"/>
          <w:color w:val="333333"/>
          <w:spacing w:val="0"/>
          <w:sz w:val="31"/>
          <w:szCs w:val="31"/>
          <w:shd w:val="clear" w:fill="FFFFFF"/>
        </w:rPr>
        <w:t>评价结果及时总结上报。</w:t>
      </w:r>
    </w:p>
    <w:p w14:paraId="0280381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rPr>
          <w:rFonts w:hint="eastAsia" w:ascii="仿宋" w:hAnsi="仿宋" w:eastAsia="仿宋" w:cs="仿宋"/>
          <w:i w:val="0"/>
          <w:iCs w:val="0"/>
          <w:caps w:val="0"/>
          <w:color w:val="333333"/>
          <w:spacing w:val="0"/>
          <w:sz w:val="24"/>
          <w:szCs w:val="24"/>
        </w:rPr>
      </w:pPr>
      <w:r>
        <w:rPr>
          <w:rStyle w:val="17"/>
          <w:rFonts w:hint="eastAsia" w:ascii="仿宋" w:hAnsi="仿宋" w:eastAsia="仿宋" w:cs="仿宋"/>
          <w:i w:val="0"/>
          <w:iCs w:val="0"/>
          <w:caps w:val="0"/>
          <w:color w:val="333333"/>
          <w:spacing w:val="0"/>
          <w:sz w:val="31"/>
          <w:szCs w:val="31"/>
          <w:shd w:val="clear" w:fill="FFFFFF"/>
        </w:rPr>
        <w:t>四、评价结论及建议</w:t>
      </w:r>
    </w:p>
    <w:p w14:paraId="184D1114">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s="仿宋"/>
          <w:b w:val="0"/>
          <w:bCs/>
          <w:i w:val="0"/>
          <w:iCs w:val="0"/>
          <w:caps w:val="0"/>
          <w:color w:val="333333"/>
          <w:spacing w:val="0"/>
          <w:sz w:val="24"/>
          <w:szCs w:val="24"/>
        </w:rPr>
      </w:pPr>
      <w:r>
        <w:rPr>
          <w:rStyle w:val="17"/>
          <w:rFonts w:hint="eastAsia" w:ascii="仿宋" w:hAnsi="仿宋" w:eastAsia="仿宋" w:cs="仿宋"/>
          <w:b w:val="0"/>
          <w:bCs/>
          <w:i w:val="0"/>
          <w:iCs w:val="0"/>
          <w:caps w:val="0"/>
          <w:color w:val="333333"/>
          <w:spacing w:val="0"/>
          <w:sz w:val="31"/>
          <w:szCs w:val="31"/>
          <w:shd w:val="clear" w:fill="FFFFFF"/>
        </w:rPr>
        <w:t>（一）评价结论。</w:t>
      </w:r>
      <w:r>
        <w:rPr>
          <w:rFonts w:hint="eastAsia" w:ascii="仿宋" w:hAnsi="仿宋" w:eastAsia="仿宋" w:cs="仿宋"/>
          <w:b w:val="0"/>
          <w:bCs/>
          <w:i w:val="0"/>
          <w:iCs w:val="0"/>
          <w:caps w:val="0"/>
          <w:color w:val="333333"/>
          <w:spacing w:val="0"/>
          <w:sz w:val="31"/>
          <w:szCs w:val="31"/>
          <w:shd w:val="clear" w:fill="FFFFFF"/>
        </w:rPr>
        <w:t>我镇</w:t>
      </w:r>
      <w:r>
        <w:rPr>
          <w:rFonts w:hint="eastAsia" w:ascii="仿宋" w:hAnsi="仿宋" w:eastAsia="仿宋" w:cs="仿宋"/>
          <w:b w:val="0"/>
          <w:bCs/>
          <w:i w:val="0"/>
          <w:iCs w:val="0"/>
          <w:caps w:val="0"/>
          <w:color w:val="333333"/>
          <w:spacing w:val="0"/>
          <w:sz w:val="31"/>
          <w:szCs w:val="31"/>
          <w:shd w:val="clear" w:fill="FFFFFF"/>
          <w:lang w:val="en-US" w:eastAsia="zh-CN"/>
        </w:rPr>
        <w:t>学校</w:t>
      </w:r>
      <w:r>
        <w:rPr>
          <w:rFonts w:hint="eastAsia" w:ascii="仿宋" w:hAnsi="仿宋" w:eastAsia="仿宋" w:cs="仿宋"/>
          <w:b w:val="0"/>
          <w:bCs/>
          <w:i w:val="0"/>
          <w:iCs w:val="0"/>
          <w:caps w:val="0"/>
          <w:color w:val="333333"/>
          <w:spacing w:val="0"/>
          <w:sz w:val="31"/>
          <w:szCs w:val="31"/>
          <w:shd w:val="clear" w:fill="FFFFFF"/>
        </w:rPr>
        <w:t>按时完成预决算编制，在执行过程中有计划进行资金申报使用，完善资金管理及内部控制制度，确保资金安全，有效引导专项资金管理部门共同做好预算绩效管理工作，营造“讲绩效、重绩效、用绩效”的良好氛围。为全镇经济和社会事业发展提供资金保障。</w:t>
      </w:r>
    </w:p>
    <w:p w14:paraId="055BC902">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s="仿宋"/>
          <w:b w:val="0"/>
          <w:bCs/>
          <w:i w:val="0"/>
          <w:iCs w:val="0"/>
          <w:caps w:val="0"/>
          <w:color w:val="333333"/>
          <w:spacing w:val="0"/>
          <w:sz w:val="24"/>
          <w:szCs w:val="24"/>
        </w:rPr>
      </w:pPr>
      <w:r>
        <w:rPr>
          <w:rStyle w:val="17"/>
          <w:rFonts w:hint="eastAsia" w:ascii="仿宋" w:hAnsi="仿宋" w:eastAsia="仿宋" w:cs="仿宋"/>
          <w:b w:val="0"/>
          <w:bCs/>
          <w:i w:val="0"/>
          <w:iCs w:val="0"/>
          <w:caps w:val="0"/>
          <w:color w:val="333333"/>
          <w:spacing w:val="0"/>
          <w:sz w:val="31"/>
          <w:szCs w:val="31"/>
          <w:shd w:val="clear" w:fill="FFFFFF"/>
        </w:rPr>
        <w:t>（二）存在问题。</w:t>
      </w:r>
      <w:r>
        <w:rPr>
          <w:rFonts w:hint="eastAsia" w:ascii="仿宋" w:hAnsi="仿宋" w:eastAsia="仿宋" w:cs="仿宋"/>
          <w:b w:val="0"/>
          <w:bCs/>
          <w:i w:val="0"/>
          <w:iCs w:val="0"/>
          <w:caps w:val="0"/>
          <w:color w:val="333333"/>
          <w:spacing w:val="0"/>
          <w:sz w:val="31"/>
          <w:szCs w:val="31"/>
          <w:shd w:val="clear" w:fill="FFFFFF"/>
        </w:rPr>
        <w:t>由于人员业务水平不够高，在资金预算、安排方面不够科学。</w:t>
      </w:r>
    </w:p>
    <w:p w14:paraId="0A5EBD1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s="仿宋"/>
          <w:i w:val="0"/>
          <w:iCs w:val="0"/>
          <w:caps w:val="0"/>
          <w:color w:val="333333"/>
          <w:spacing w:val="0"/>
          <w:sz w:val="24"/>
          <w:szCs w:val="24"/>
        </w:rPr>
      </w:pPr>
      <w:r>
        <w:rPr>
          <w:rStyle w:val="17"/>
          <w:rFonts w:hint="eastAsia" w:ascii="仿宋" w:hAnsi="仿宋" w:eastAsia="仿宋" w:cs="仿宋"/>
          <w:b w:val="0"/>
          <w:bCs/>
          <w:i w:val="0"/>
          <w:iCs w:val="0"/>
          <w:caps w:val="0"/>
          <w:color w:val="auto"/>
          <w:spacing w:val="0"/>
          <w:sz w:val="31"/>
          <w:szCs w:val="31"/>
          <w:shd w:val="clear" w:fill="FFFFFF"/>
        </w:rPr>
        <w:t>（三）改进方向。</w:t>
      </w:r>
      <w:r>
        <w:rPr>
          <w:rFonts w:hint="eastAsia" w:ascii="仿宋" w:hAnsi="仿宋" w:eastAsia="仿宋" w:cs="仿宋"/>
          <w:b w:val="0"/>
          <w:bCs/>
          <w:i w:val="0"/>
          <w:iCs w:val="0"/>
          <w:caps w:val="0"/>
          <w:color w:val="auto"/>
          <w:spacing w:val="0"/>
          <w:sz w:val="31"/>
          <w:szCs w:val="31"/>
          <w:shd w:val="clear" w:fill="FFFFFF"/>
        </w:rPr>
        <w:t>在今后工作</w:t>
      </w:r>
      <w:r>
        <w:rPr>
          <w:rFonts w:hint="eastAsia" w:ascii="仿宋" w:hAnsi="仿宋" w:eastAsia="仿宋" w:cs="仿宋"/>
          <w:i w:val="0"/>
          <w:iCs w:val="0"/>
          <w:caps w:val="0"/>
          <w:color w:val="333333"/>
          <w:spacing w:val="0"/>
          <w:sz w:val="31"/>
          <w:szCs w:val="31"/>
          <w:shd w:val="clear" w:fill="FFFFFF"/>
        </w:rPr>
        <w:t>中，多加强学习，进一步提高工作质量，为全镇经济和社会事业发展更好地服务。</w:t>
      </w:r>
    </w:p>
    <w:p w14:paraId="505B7EFC">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43"/>
          <w:szCs w:val="43"/>
          <w:shd w:val="clear" w:fill="FFFFFF"/>
        </w:rPr>
        <w:t>第五部分 附表</w:t>
      </w:r>
    </w:p>
    <w:p w14:paraId="16D41C5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仿宋" w:hAnsi="仿宋" w:eastAsia="仿宋" w:cs="仿宋"/>
          <w:i w:val="0"/>
          <w:iCs w:val="0"/>
          <w:caps w:val="0"/>
          <w:color w:val="333333"/>
          <w:spacing w:val="0"/>
          <w:sz w:val="24"/>
          <w:szCs w:val="24"/>
        </w:rPr>
      </w:pPr>
      <w:r>
        <w:rPr>
          <w:rStyle w:val="17"/>
          <w:rFonts w:hint="eastAsia" w:ascii="仿宋" w:hAnsi="仿宋" w:eastAsia="仿宋" w:cs="仿宋"/>
          <w:i w:val="0"/>
          <w:iCs w:val="0"/>
          <w:caps w:val="0"/>
          <w:color w:val="333333"/>
          <w:spacing w:val="0"/>
          <w:sz w:val="43"/>
          <w:szCs w:val="43"/>
          <w:shd w:val="clear" w:fill="FFFFFF"/>
        </w:rPr>
        <w:t> </w:t>
      </w:r>
    </w:p>
    <w:p w14:paraId="7E42DB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 w:hAnsi="仿宋" w:eastAsia="仿宋" w:cs="仿宋"/>
          <w:b/>
          <w:bCs/>
          <w:i w:val="0"/>
          <w:iCs w:val="0"/>
          <w:caps w:val="0"/>
          <w:color w:val="333333"/>
          <w:spacing w:val="0"/>
          <w:sz w:val="31"/>
          <w:szCs w:val="31"/>
        </w:rPr>
      </w:pPr>
      <w:r>
        <w:rPr>
          <w:rFonts w:hint="eastAsia" w:ascii="仿宋" w:hAnsi="仿宋" w:eastAsia="仿宋" w:cs="仿宋"/>
          <w:b w:val="0"/>
          <w:bCs w:val="0"/>
          <w:i w:val="0"/>
          <w:iCs w:val="0"/>
          <w:caps w:val="0"/>
          <w:color w:val="333333"/>
          <w:spacing w:val="0"/>
          <w:sz w:val="31"/>
          <w:szCs w:val="31"/>
          <w:shd w:val="clear" w:fill="FFFFFF"/>
        </w:rPr>
        <w:t>一、收入支出决算总表</w:t>
      </w:r>
    </w:p>
    <w:p w14:paraId="4FC1FA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 w:hAnsi="仿宋" w:eastAsia="仿宋" w:cs="仿宋"/>
          <w:b/>
          <w:bCs/>
          <w:i w:val="0"/>
          <w:iCs w:val="0"/>
          <w:caps w:val="0"/>
          <w:color w:val="333333"/>
          <w:spacing w:val="0"/>
          <w:sz w:val="31"/>
          <w:szCs w:val="31"/>
        </w:rPr>
      </w:pPr>
      <w:r>
        <w:rPr>
          <w:rFonts w:hint="eastAsia" w:ascii="仿宋" w:hAnsi="仿宋" w:eastAsia="仿宋" w:cs="仿宋"/>
          <w:b w:val="0"/>
          <w:bCs w:val="0"/>
          <w:i w:val="0"/>
          <w:iCs w:val="0"/>
          <w:caps w:val="0"/>
          <w:color w:val="333333"/>
          <w:spacing w:val="0"/>
          <w:sz w:val="31"/>
          <w:szCs w:val="31"/>
          <w:shd w:val="clear" w:fill="FFFFFF"/>
        </w:rPr>
        <w:t>二、收入决算表</w:t>
      </w:r>
    </w:p>
    <w:p w14:paraId="1202EB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 w:hAnsi="仿宋" w:eastAsia="仿宋" w:cs="仿宋"/>
          <w:b/>
          <w:bCs/>
          <w:i w:val="0"/>
          <w:iCs w:val="0"/>
          <w:caps w:val="0"/>
          <w:color w:val="333333"/>
          <w:spacing w:val="0"/>
          <w:sz w:val="31"/>
          <w:szCs w:val="31"/>
        </w:rPr>
      </w:pPr>
      <w:r>
        <w:rPr>
          <w:rFonts w:hint="eastAsia" w:ascii="仿宋" w:hAnsi="仿宋" w:eastAsia="仿宋" w:cs="仿宋"/>
          <w:b w:val="0"/>
          <w:bCs w:val="0"/>
          <w:i w:val="0"/>
          <w:iCs w:val="0"/>
          <w:caps w:val="0"/>
          <w:color w:val="333333"/>
          <w:spacing w:val="0"/>
          <w:sz w:val="31"/>
          <w:szCs w:val="31"/>
          <w:shd w:val="clear" w:fill="FFFFFF"/>
        </w:rPr>
        <w:t>三、支出决算表</w:t>
      </w:r>
    </w:p>
    <w:p w14:paraId="71CA50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 w:hAnsi="仿宋" w:eastAsia="仿宋" w:cs="仿宋"/>
          <w:b/>
          <w:bCs/>
          <w:i w:val="0"/>
          <w:iCs w:val="0"/>
          <w:caps w:val="0"/>
          <w:color w:val="333333"/>
          <w:spacing w:val="0"/>
          <w:sz w:val="31"/>
          <w:szCs w:val="31"/>
        </w:rPr>
      </w:pPr>
      <w:r>
        <w:rPr>
          <w:rFonts w:hint="eastAsia" w:ascii="仿宋" w:hAnsi="仿宋" w:eastAsia="仿宋" w:cs="仿宋"/>
          <w:b w:val="0"/>
          <w:bCs w:val="0"/>
          <w:i w:val="0"/>
          <w:iCs w:val="0"/>
          <w:caps w:val="0"/>
          <w:color w:val="333333"/>
          <w:spacing w:val="0"/>
          <w:sz w:val="31"/>
          <w:szCs w:val="31"/>
          <w:shd w:val="clear" w:fill="FFFFFF"/>
        </w:rPr>
        <w:t>四、财政拨款收入支出决算总表</w:t>
      </w:r>
    </w:p>
    <w:p w14:paraId="0E6BAA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 w:hAnsi="仿宋" w:eastAsia="仿宋" w:cs="仿宋"/>
          <w:b/>
          <w:bCs/>
          <w:i w:val="0"/>
          <w:iCs w:val="0"/>
          <w:caps w:val="0"/>
          <w:color w:val="333333"/>
          <w:spacing w:val="0"/>
          <w:sz w:val="31"/>
          <w:szCs w:val="31"/>
        </w:rPr>
      </w:pPr>
      <w:r>
        <w:rPr>
          <w:rFonts w:hint="eastAsia" w:ascii="仿宋" w:hAnsi="仿宋" w:eastAsia="仿宋" w:cs="仿宋"/>
          <w:b w:val="0"/>
          <w:bCs w:val="0"/>
          <w:i w:val="0"/>
          <w:iCs w:val="0"/>
          <w:caps w:val="0"/>
          <w:color w:val="333333"/>
          <w:spacing w:val="0"/>
          <w:sz w:val="31"/>
          <w:szCs w:val="31"/>
          <w:shd w:val="clear" w:fill="FFFFFF"/>
        </w:rPr>
        <w:t>五、财政拨款支出决算明细表</w:t>
      </w:r>
    </w:p>
    <w:p w14:paraId="4AE399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 w:hAnsi="仿宋" w:eastAsia="仿宋" w:cs="仿宋"/>
          <w:b/>
          <w:bCs/>
          <w:i w:val="0"/>
          <w:iCs w:val="0"/>
          <w:caps w:val="0"/>
          <w:color w:val="333333"/>
          <w:spacing w:val="0"/>
          <w:sz w:val="31"/>
          <w:szCs w:val="31"/>
        </w:rPr>
      </w:pPr>
      <w:r>
        <w:rPr>
          <w:rFonts w:hint="eastAsia" w:ascii="仿宋" w:hAnsi="仿宋" w:eastAsia="仿宋" w:cs="仿宋"/>
          <w:b w:val="0"/>
          <w:bCs w:val="0"/>
          <w:i w:val="0"/>
          <w:iCs w:val="0"/>
          <w:caps w:val="0"/>
          <w:color w:val="333333"/>
          <w:spacing w:val="0"/>
          <w:sz w:val="31"/>
          <w:szCs w:val="31"/>
          <w:shd w:val="clear" w:fill="FFFFFF"/>
        </w:rPr>
        <w:t>六、一般公共预算财政拨款支出决算表</w:t>
      </w:r>
    </w:p>
    <w:p w14:paraId="1C7B34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 w:hAnsi="仿宋" w:eastAsia="仿宋" w:cs="仿宋"/>
          <w:b/>
          <w:bCs/>
          <w:i w:val="0"/>
          <w:iCs w:val="0"/>
          <w:caps w:val="0"/>
          <w:color w:val="333333"/>
          <w:spacing w:val="0"/>
          <w:sz w:val="31"/>
          <w:szCs w:val="31"/>
        </w:rPr>
      </w:pPr>
      <w:r>
        <w:rPr>
          <w:rFonts w:hint="eastAsia" w:ascii="仿宋" w:hAnsi="仿宋" w:eastAsia="仿宋" w:cs="仿宋"/>
          <w:b w:val="0"/>
          <w:bCs w:val="0"/>
          <w:i w:val="0"/>
          <w:iCs w:val="0"/>
          <w:caps w:val="0"/>
          <w:color w:val="333333"/>
          <w:spacing w:val="0"/>
          <w:sz w:val="31"/>
          <w:szCs w:val="31"/>
          <w:shd w:val="clear" w:fill="FFFFFF"/>
        </w:rPr>
        <w:t>七、一般公共预算财政拨款支出决算明细表</w:t>
      </w:r>
    </w:p>
    <w:p w14:paraId="25100F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 w:hAnsi="仿宋" w:eastAsia="仿宋" w:cs="仿宋"/>
          <w:b/>
          <w:bCs/>
          <w:i w:val="0"/>
          <w:iCs w:val="0"/>
          <w:caps w:val="0"/>
          <w:color w:val="333333"/>
          <w:spacing w:val="0"/>
          <w:sz w:val="31"/>
          <w:szCs w:val="31"/>
        </w:rPr>
      </w:pPr>
      <w:r>
        <w:rPr>
          <w:rFonts w:hint="eastAsia" w:ascii="仿宋" w:hAnsi="仿宋" w:eastAsia="仿宋" w:cs="仿宋"/>
          <w:b w:val="0"/>
          <w:bCs w:val="0"/>
          <w:i w:val="0"/>
          <w:iCs w:val="0"/>
          <w:caps w:val="0"/>
          <w:color w:val="333333"/>
          <w:spacing w:val="0"/>
          <w:sz w:val="31"/>
          <w:szCs w:val="31"/>
          <w:shd w:val="clear" w:fill="FFFFFF"/>
        </w:rPr>
        <w:t>八、一般公共预算财政拨款基本支出决算表</w:t>
      </w:r>
    </w:p>
    <w:p w14:paraId="3574FC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 w:hAnsi="仿宋" w:eastAsia="仿宋" w:cs="仿宋"/>
          <w:b/>
          <w:bCs/>
          <w:i w:val="0"/>
          <w:iCs w:val="0"/>
          <w:caps w:val="0"/>
          <w:color w:val="333333"/>
          <w:spacing w:val="0"/>
          <w:sz w:val="31"/>
          <w:szCs w:val="31"/>
        </w:rPr>
      </w:pPr>
      <w:r>
        <w:rPr>
          <w:rFonts w:hint="eastAsia" w:ascii="仿宋" w:hAnsi="仿宋" w:eastAsia="仿宋" w:cs="仿宋"/>
          <w:b w:val="0"/>
          <w:bCs w:val="0"/>
          <w:i w:val="0"/>
          <w:iCs w:val="0"/>
          <w:caps w:val="0"/>
          <w:color w:val="333333"/>
          <w:spacing w:val="0"/>
          <w:sz w:val="31"/>
          <w:szCs w:val="31"/>
          <w:shd w:val="clear" w:fill="FFFFFF"/>
        </w:rPr>
        <w:t>九、一般公共预算财政拨款项目支出决算表</w:t>
      </w:r>
    </w:p>
    <w:p w14:paraId="3983A1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 w:hAnsi="仿宋" w:eastAsia="仿宋" w:cs="仿宋"/>
          <w:b/>
          <w:bCs/>
          <w:i w:val="0"/>
          <w:iCs w:val="0"/>
          <w:caps w:val="0"/>
          <w:color w:val="333333"/>
          <w:spacing w:val="0"/>
          <w:sz w:val="31"/>
          <w:szCs w:val="31"/>
        </w:rPr>
      </w:pPr>
      <w:r>
        <w:rPr>
          <w:rFonts w:hint="eastAsia" w:ascii="仿宋" w:hAnsi="仿宋" w:eastAsia="仿宋" w:cs="仿宋"/>
          <w:b w:val="0"/>
          <w:bCs w:val="0"/>
          <w:i w:val="0"/>
          <w:iCs w:val="0"/>
          <w:caps w:val="0"/>
          <w:color w:val="333333"/>
          <w:spacing w:val="0"/>
          <w:sz w:val="31"/>
          <w:szCs w:val="31"/>
          <w:shd w:val="clear" w:fill="FFFFFF"/>
        </w:rPr>
        <w:t>十、一般公共预算财政拨款“三公”经费支出决算表</w:t>
      </w:r>
    </w:p>
    <w:p w14:paraId="4964C5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 w:hAnsi="仿宋" w:eastAsia="仿宋" w:cs="仿宋"/>
          <w:b/>
          <w:bCs/>
          <w:i w:val="0"/>
          <w:iCs w:val="0"/>
          <w:caps w:val="0"/>
          <w:color w:val="333333"/>
          <w:spacing w:val="0"/>
          <w:sz w:val="31"/>
          <w:szCs w:val="31"/>
        </w:rPr>
      </w:pPr>
      <w:r>
        <w:rPr>
          <w:rFonts w:hint="eastAsia" w:ascii="仿宋" w:hAnsi="仿宋" w:eastAsia="仿宋" w:cs="仿宋"/>
          <w:b w:val="0"/>
          <w:bCs w:val="0"/>
          <w:i w:val="0"/>
          <w:iCs w:val="0"/>
          <w:caps w:val="0"/>
          <w:color w:val="333333"/>
          <w:spacing w:val="0"/>
          <w:sz w:val="31"/>
          <w:szCs w:val="31"/>
          <w:shd w:val="clear" w:fill="FFFFFF"/>
        </w:rPr>
        <w:t>十一、政府性基金预算财政拨款收入支出决算表</w:t>
      </w:r>
    </w:p>
    <w:p w14:paraId="333E7D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 w:hAnsi="仿宋" w:eastAsia="仿宋" w:cs="仿宋"/>
          <w:b/>
          <w:bCs/>
          <w:i w:val="0"/>
          <w:iCs w:val="0"/>
          <w:caps w:val="0"/>
          <w:color w:val="333333"/>
          <w:spacing w:val="0"/>
          <w:sz w:val="31"/>
          <w:szCs w:val="31"/>
        </w:rPr>
      </w:pPr>
      <w:r>
        <w:rPr>
          <w:rFonts w:hint="eastAsia" w:ascii="仿宋" w:hAnsi="仿宋" w:eastAsia="仿宋" w:cs="仿宋"/>
          <w:b w:val="0"/>
          <w:bCs w:val="0"/>
          <w:i w:val="0"/>
          <w:iCs w:val="0"/>
          <w:caps w:val="0"/>
          <w:color w:val="333333"/>
          <w:spacing w:val="0"/>
          <w:sz w:val="31"/>
          <w:szCs w:val="31"/>
          <w:shd w:val="clear" w:fill="FFFFFF"/>
        </w:rPr>
        <w:t>十二、政府性基金预算财政拨款“三公”经费支出决算表</w:t>
      </w:r>
    </w:p>
    <w:p w14:paraId="10159A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 w:hAnsi="仿宋" w:eastAsia="仿宋" w:cs="仿宋"/>
          <w:b/>
          <w:bCs/>
          <w:i w:val="0"/>
          <w:iCs w:val="0"/>
          <w:caps w:val="0"/>
          <w:color w:val="333333"/>
          <w:spacing w:val="0"/>
          <w:sz w:val="31"/>
          <w:szCs w:val="31"/>
        </w:rPr>
      </w:pPr>
      <w:r>
        <w:rPr>
          <w:rFonts w:hint="eastAsia" w:ascii="仿宋" w:hAnsi="仿宋" w:eastAsia="仿宋" w:cs="仿宋"/>
          <w:b w:val="0"/>
          <w:bCs w:val="0"/>
          <w:i w:val="0"/>
          <w:iCs w:val="0"/>
          <w:caps w:val="0"/>
          <w:color w:val="333333"/>
          <w:spacing w:val="0"/>
          <w:sz w:val="31"/>
          <w:szCs w:val="31"/>
          <w:shd w:val="clear" w:fill="FFFFFF"/>
        </w:rPr>
        <w:t>十三、国有资本经营预算财政拨款支出决算表</w:t>
      </w:r>
    </w:p>
    <w:p w14:paraId="6F472A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仿宋" w:hAnsi="仿宋" w:eastAsia="仿宋" w:cs="仿宋"/>
          <w:b/>
          <w:bCs/>
          <w:i w:val="0"/>
          <w:iCs w:val="0"/>
          <w:caps w:val="0"/>
          <w:color w:val="333333"/>
          <w:spacing w:val="0"/>
          <w:sz w:val="31"/>
          <w:szCs w:val="31"/>
        </w:rPr>
      </w:pPr>
      <w:r>
        <w:rPr>
          <w:rFonts w:hint="eastAsia" w:ascii="仿宋" w:hAnsi="仿宋" w:eastAsia="仿宋" w:cs="仿宋"/>
          <w:b w:val="0"/>
          <w:bCs w:val="0"/>
          <w:i w:val="0"/>
          <w:iCs w:val="0"/>
          <w:caps w:val="0"/>
          <w:color w:val="333333"/>
          <w:spacing w:val="0"/>
          <w:sz w:val="31"/>
          <w:szCs w:val="31"/>
          <w:shd w:val="clear" w:fill="FFFFFF"/>
        </w:rPr>
        <w:t>十</w:t>
      </w:r>
      <w:r>
        <w:rPr>
          <w:rFonts w:hint="eastAsia" w:ascii="仿宋" w:hAnsi="仿宋" w:eastAsia="仿宋" w:cs="仿宋"/>
          <w:b w:val="0"/>
          <w:bCs w:val="0"/>
          <w:i w:val="0"/>
          <w:iCs w:val="0"/>
          <w:caps w:val="0"/>
          <w:color w:val="333333"/>
          <w:spacing w:val="0"/>
          <w:sz w:val="31"/>
          <w:szCs w:val="31"/>
          <w:shd w:val="clear" w:fill="FFFFFF"/>
          <w:lang w:eastAsia="zh-CN"/>
        </w:rPr>
        <w:t>四</w:t>
      </w:r>
      <w:r>
        <w:rPr>
          <w:rFonts w:hint="eastAsia" w:ascii="仿宋" w:hAnsi="仿宋" w:eastAsia="仿宋" w:cs="仿宋"/>
          <w:b w:val="0"/>
          <w:bCs w:val="0"/>
          <w:i w:val="0"/>
          <w:iCs w:val="0"/>
          <w:caps w:val="0"/>
          <w:color w:val="333333"/>
          <w:spacing w:val="0"/>
          <w:sz w:val="31"/>
          <w:szCs w:val="31"/>
          <w:shd w:val="clear" w:fill="FFFFFF"/>
        </w:rPr>
        <w:t>、国有资本经营预算财政拨款</w:t>
      </w:r>
      <w:r>
        <w:rPr>
          <w:rFonts w:hint="eastAsia" w:ascii="仿宋" w:hAnsi="仿宋" w:eastAsia="仿宋" w:cs="仿宋"/>
          <w:b w:val="0"/>
          <w:bCs w:val="0"/>
          <w:i w:val="0"/>
          <w:iCs w:val="0"/>
          <w:caps w:val="0"/>
          <w:color w:val="333333"/>
          <w:spacing w:val="0"/>
          <w:sz w:val="31"/>
          <w:szCs w:val="31"/>
          <w:shd w:val="clear" w:fill="FFFFFF"/>
          <w:lang w:eastAsia="zh-CN"/>
        </w:rPr>
        <w:t>收入</w:t>
      </w:r>
      <w:r>
        <w:rPr>
          <w:rFonts w:hint="eastAsia" w:ascii="仿宋" w:hAnsi="仿宋" w:eastAsia="仿宋" w:cs="仿宋"/>
          <w:b w:val="0"/>
          <w:bCs w:val="0"/>
          <w:i w:val="0"/>
          <w:iCs w:val="0"/>
          <w:caps w:val="0"/>
          <w:color w:val="333333"/>
          <w:spacing w:val="0"/>
          <w:sz w:val="31"/>
          <w:szCs w:val="31"/>
          <w:shd w:val="clear" w:fill="FFFFFF"/>
        </w:rPr>
        <w:t>支出决算表</w:t>
      </w:r>
    </w:p>
    <w:p w14:paraId="48C6AB65">
      <w:pPr>
        <w:rPr>
          <w:rFonts w:hint="eastAsia" w:ascii="仿宋" w:hAnsi="仿宋" w:eastAsia="仿宋" w:cs="仿宋"/>
        </w:rPr>
      </w:pPr>
    </w:p>
    <w:bookmarkEnd w:id="47"/>
    <w:bookmarkEnd w:id="49"/>
    <w:p w14:paraId="72618741">
      <w:pPr>
        <w:pStyle w:val="4"/>
        <w:rPr>
          <w:rFonts w:hint="eastAsia" w:ascii="仿宋" w:hAnsi="仿宋" w:eastAsia="仿宋" w:cs="仿宋"/>
        </w:rPr>
      </w:pPr>
      <w:bookmarkStart w:id="50" w:name="_Toc15396619"/>
      <w:r>
        <w:rPr>
          <w:rFonts w:hint="eastAsia" w:ascii="仿宋" w:hAnsi="仿宋" w:eastAsia="仿宋" w:cs="仿宋"/>
          <w:b w:val="0"/>
        </w:rPr>
        <w:t>一、收</w:t>
      </w:r>
      <w:r>
        <w:rPr>
          <w:rStyle w:val="29"/>
          <w:rFonts w:hint="eastAsia" w:ascii="仿宋" w:hAnsi="仿宋" w:eastAsia="仿宋" w:cs="仿宋"/>
          <w:b w:val="0"/>
          <w:bCs w:val="0"/>
        </w:rPr>
        <w:t>入支出决算总表</w:t>
      </w:r>
      <w:bookmarkEnd w:id="50"/>
    </w:p>
    <w:p w14:paraId="4ECED7B5">
      <w:pPr>
        <w:pStyle w:val="4"/>
        <w:rPr>
          <w:rFonts w:hint="eastAsia" w:ascii="仿宋" w:hAnsi="仿宋" w:eastAsia="仿宋" w:cs="仿宋"/>
        </w:rPr>
      </w:pPr>
      <w:bookmarkStart w:id="51" w:name="_Toc15396620"/>
      <w:r>
        <w:rPr>
          <w:rFonts w:hint="eastAsia" w:ascii="仿宋" w:hAnsi="仿宋" w:eastAsia="仿宋" w:cs="仿宋"/>
          <w:b w:val="0"/>
        </w:rPr>
        <w:t>二、收</w:t>
      </w:r>
      <w:r>
        <w:rPr>
          <w:rStyle w:val="29"/>
          <w:rFonts w:hint="eastAsia" w:ascii="仿宋" w:hAnsi="仿宋" w:eastAsia="仿宋" w:cs="仿宋"/>
          <w:b w:val="0"/>
          <w:bCs w:val="0"/>
        </w:rPr>
        <w:t>入决算表</w:t>
      </w:r>
      <w:bookmarkEnd w:id="51"/>
    </w:p>
    <w:p w14:paraId="016C7771">
      <w:pPr>
        <w:pStyle w:val="4"/>
        <w:rPr>
          <w:rFonts w:hint="eastAsia" w:ascii="仿宋" w:hAnsi="仿宋" w:eastAsia="仿宋" w:cs="仿宋"/>
        </w:rPr>
      </w:pPr>
      <w:bookmarkStart w:id="52" w:name="_Toc15396621"/>
      <w:r>
        <w:rPr>
          <w:rStyle w:val="29"/>
          <w:rFonts w:hint="eastAsia" w:ascii="仿宋" w:hAnsi="仿宋" w:eastAsia="仿宋" w:cs="仿宋"/>
          <w:b w:val="0"/>
          <w:bCs w:val="0"/>
        </w:rPr>
        <w:t>三、</w:t>
      </w:r>
      <w:r>
        <w:rPr>
          <w:rFonts w:hint="eastAsia" w:ascii="仿宋" w:hAnsi="仿宋" w:eastAsia="仿宋" w:cs="仿宋"/>
          <w:b w:val="0"/>
        </w:rPr>
        <w:t>支</w:t>
      </w:r>
      <w:r>
        <w:rPr>
          <w:rStyle w:val="29"/>
          <w:rFonts w:hint="eastAsia" w:ascii="仿宋" w:hAnsi="仿宋" w:eastAsia="仿宋" w:cs="仿宋"/>
          <w:b w:val="0"/>
          <w:bCs w:val="0"/>
        </w:rPr>
        <w:t>出决算表</w:t>
      </w:r>
      <w:bookmarkEnd w:id="52"/>
    </w:p>
    <w:p w14:paraId="6F81A76E">
      <w:pPr>
        <w:pStyle w:val="4"/>
        <w:rPr>
          <w:rFonts w:hint="eastAsia" w:ascii="仿宋" w:hAnsi="仿宋" w:eastAsia="仿宋" w:cs="仿宋"/>
          <w:b w:val="0"/>
        </w:rPr>
      </w:pPr>
      <w:bookmarkStart w:id="53" w:name="_Toc15396622"/>
      <w:r>
        <w:rPr>
          <w:rStyle w:val="29"/>
          <w:rFonts w:hint="eastAsia" w:ascii="仿宋" w:hAnsi="仿宋" w:eastAsia="仿宋" w:cs="仿宋"/>
          <w:b w:val="0"/>
          <w:bCs w:val="0"/>
        </w:rPr>
        <w:t>四、</w:t>
      </w:r>
      <w:r>
        <w:rPr>
          <w:rFonts w:hint="eastAsia" w:ascii="仿宋" w:hAnsi="仿宋" w:eastAsia="仿宋" w:cs="仿宋"/>
          <w:b w:val="0"/>
        </w:rPr>
        <w:t>财</w:t>
      </w:r>
      <w:r>
        <w:rPr>
          <w:rStyle w:val="29"/>
          <w:rFonts w:hint="eastAsia" w:ascii="仿宋" w:hAnsi="仿宋" w:eastAsia="仿宋" w:cs="仿宋"/>
          <w:b w:val="0"/>
          <w:bCs w:val="0"/>
        </w:rPr>
        <w:t>政拨款收入支出决算总表</w:t>
      </w:r>
      <w:bookmarkEnd w:id="53"/>
    </w:p>
    <w:p w14:paraId="4AC420AF">
      <w:pPr>
        <w:pStyle w:val="4"/>
        <w:rPr>
          <w:rStyle w:val="29"/>
          <w:rFonts w:hint="eastAsia" w:ascii="仿宋" w:hAnsi="仿宋" w:eastAsia="仿宋" w:cs="仿宋"/>
          <w:b w:val="0"/>
          <w:bCs w:val="0"/>
        </w:rPr>
      </w:pPr>
      <w:bookmarkStart w:id="54" w:name="_Toc15396623"/>
      <w:r>
        <w:rPr>
          <w:rStyle w:val="29"/>
          <w:rFonts w:hint="eastAsia" w:ascii="仿宋" w:hAnsi="仿宋" w:eastAsia="仿宋" w:cs="仿宋"/>
          <w:b w:val="0"/>
          <w:bCs w:val="0"/>
        </w:rPr>
        <w:t>五、</w:t>
      </w:r>
      <w:r>
        <w:rPr>
          <w:rFonts w:hint="eastAsia" w:ascii="仿宋" w:hAnsi="仿宋" w:eastAsia="仿宋" w:cs="仿宋"/>
          <w:b w:val="0"/>
        </w:rPr>
        <w:t>财</w:t>
      </w:r>
      <w:r>
        <w:rPr>
          <w:rStyle w:val="29"/>
          <w:rFonts w:hint="eastAsia" w:ascii="仿宋" w:hAnsi="仿宋" w:eastAsia="仿宋" w:cs="仿宋"/>
          <w:b w:val="0"/>
          <w:bCs w:val="0"/>
        </w:rPr>
        <w:t>政拨款支出决算明细表</w:t>
      </w:r>
      <w:bookmarkEnd w:id="54"/>
      <w:bookmarkStart w:id="55" w:name="_Toc15396624"/>
    </w:p>
    <w:p w14:paraId="745217A9">
      <w:pPr>
        <w:pStyle w:val="4"/>
        <w:rPr>
          <w:rFonts w:hint="eastAsia" w:ascii="仿宋" w:hAnsi="仿宋" w:eastAsia="仿宋" w:cs="仿宋"/>
        </w:rPr>
      </w:pPr>
      <w:r>
        <w:rPr>
          <w:rStyle w:val="29"/>
          <w:rFonts w:hint="eastAsia" w:ascii="仿宋" w:hAnsi="仿宋" w:eastAsia="仿宋" w:cs="仿宋"/>
          <w:b w:val="0"/>
          <w:bCs w:val="0"/>
        </w:rPr>
        <w:t>六、</w:t>
      </w:r>
      <w:r>
        <w:rPr>
          <w:rFonts w:hint="eastAsia" w:ascii="仿宋" w:hAnsi="仿宋" w:eastAsia="仿宋" w:cs="仿宋"/>
          <w:b w:val="0"/>
        </w:rPr>
        <w:t>一</w:t>
      </w:r>
      <w:r>
        <w:rPr>
          <w:rStyle w:val="29"/>
          <w:rFonts w:hint="eastAsia" w:ascii="仿宋" w:hAnsi="仿宋" w:eastAsia="仿宋" w:cs="仿宋"/>
          <w:b w:val="0"/>
          <w:bCs w:val="0"/>
        </w:rPr>
        <w:t>般公共预算财政拨款支出决算表</w:t>
      </w:r>
      <w:bookmarkEnd w:id="55"/>
    </w:p>
    <w:p w14:paraId="0F103D6F">
      <w:pPr>
        <w:pStyle w:val="4"/>
        <w:rPr>
          <w:rFonts w:hint="eastAsia" w:ascii="仿宋" w:hAnsi="仿宋" w:eastAsia="仿宋" w:cs="仿宋"/>
        </w:rPr>
      </w:pPr>
      <w:bookmarkStart w:id="56" w:name="_Toc15396625"/>
      <w:r>
        <w:rPr>
          <w:rStyle w:val="29"/>
          <w:rFonts w:hint="eastAsia" w:ascii="仿宋" w:hAnsi="仿宋" w:eastAsia="仿宋" w:cs="仿宋"/>
          <w:b w:val="0"/>
          <w:bCs w:val="0"/>
        </w:rPr>
        <w:t>七、</w:t>
      </w:r>
      <w:r>
        <w:rPr>
          <w:rFonts w:hint="eastAsia" w:ascii="仿宋" w:hAnsi="仿宋" w:eastAsia="仿宋" w:cs="仿宋"/>
          <w:b w:val="0"/>
        </w:rPr>
        <w:t>一</w:t>
      </w:r>
      <w:r>
        <w:rPr>
          <w:rStyle w:val="29"/>
          <w:rFonts w:hint="eastAsia" w:ascii="仿宋" w:hAnsi="仿宋" w:eastAsia="仿宋" w:cs="仿宋"/>
          <w:b w:val="0"/>
          <w:bCs w:val="0"/>
        </w:rPr>
        <w:t>般公共预算财政拨款支出决算明细表</w:t>
      </w:r>
      <w:bookmarkEnd w:id="56"/>
    </w:p>
    <w:p w14:paraId="2D133A9E">
      <w:pPr>
        <w:pStyle w:val="4"/>
        <w:rPr>
          <w:rFonts w:hint="eastAsia" w:ascii="仿宋" w:hAnsi="仿宋" w:eastAsia="仿宋" w:cs="仿宋"/>
        </w:rPr>
      </w:pPr>
      <w:bookmarkStart w:id="57" w:name="_Toc15396626"/>
      <w:r>
        <w:rPr>
          <w:rStyle w:val="29"/>
          <w:rFonts w:hint="eastAsia" w:ascii="仿宋" w:hAnsi="仿宋" w:eastAsia="仿宋" w:cs="仿宋"/>
          <w:b w:val="0"/>
          <w:bCs w:val="0"/>
        </w:rPr>
        <w:t>八、</w:t>
      </w:r>
      <w:r>
        <w:rPr>
          <w:rFonts w:hint="eastAsia" w:ascii="仿宋" w:hAnsi="仿宋" w:eastAsia="仿宋" w:cs="仿宋"/>
          <w:b w:val="0"/>
        </w:rPr>
        <w:t>一</w:t>
      </w:r>
      <w:r>
        <w:rPr>
          <w:rStyle w:val="29"/>
          <w:rFonts w:hint="eastAsia" w:ascii="仿宋" w:hAnsi="仿宋" w:eastAsia="仿宋" w:cs="仿宋"/>
          <w:b w:val="0"/>
          <w:bCs w:val="0"/>
        </w:rPr>
        <w:t>般公共预算财政拨款基本支出决算表</w:t>
      </w:r>
      <w:bookmarkEnd w:id="57"/>
    </w:p>
    <w:p w14:paraId="5C604652">
      <w:pPr>
        <w:pStyle w:val="4"/>
        <w:rPr>
          <w:rFonts w:hint="eastAsia" w:ascii="仿宋" w:hAnsi="仿宋" w:eastAsia="仿宋" w:cs="仿宋"/>
        </w:rPr>
      </w:pPr>
      <w:bookmarkStart w:id="58" w:name="_Toc15396627"/>
      <w:r>
        <w:rPr>
          <w:rStyle w:val="29"/>
          <w:rFonts w:hint="eastAsia" w:ascii="仿宋" w:hAnsi="仿宋" w:eastAsia="仿宋" w:cs="仿宋"/>
          <w:b w:val="0"/>
          <w:bCs w:val="0"/>
        </w:rPr>
        <w:t>九、</w:t>
      </w:r>
      <w:r>
        <w:rPr>
          <w:rFonts w:hint="eastAsia" w:ascii="仿宋" w:hAnsi="仿宋" w:eastAsia="仿宋" w:cs="仿宋"/>
          <w:b w:val="0"/>
        </w:rPr>
        <w:t>一</w:t>
      </w:r>
      <w:r>
        <w:rPr>
          <w:rStyle w:val="29"/>
          <w:rFonts w:hint="eastAsia" w:ascii="仿宋" w:hAnsi="仿宋" w:eastAsia="仿宋" w:cs="仿宋"/>
          <w:b w:val="0"/>
          <w:bCs w:val="0"/>
        </w:rPr>
        <w:t>般公共预算财政拨款项目支出决算表</w:t>
      </w:r>
      <w:bookmarkEnd w:id="58"/>
    </w:p>
    <w:p w14:paraId="78CF30CE">
      <w:pPr>
        <w:pStyle w:val="4"/>
        <w:rPr>
          <w:rFonts w:hint="eastAsia" w:ascii="仿宋" w:hAnsi="仿宋" w:eastAsia="仿宋" w:cs="仿宋"/>
        </w:rPr>
      </w:pPr>
      <w:bookmarkStart w:id="59" w:name="_Toc15396628"/>
      <w:r>
        <w:rPr>
          <w:rStyle w:val="29"/>
          <w:rFonts w:hint="eastAsia" w:ascii="仿宋" w:hAnsi="仿宋" w:eastAsia="仿宋" w:cs="仿宋"/>
          <w:b w:val="0"/>
          <w:bCs w:val="0"/>
        </w:rPr>
        <w:t>十、</w:t>
      </w:r>
      <w:bookmarkEnd w:id="59"/>
      <w:r>
        <w:rPr>
          <w:rFonts w:hint="eastAsia" w:ascii="仿宋" w:hAnsi="仿宋" w:eastAsia="仿宋" w:cs="仿宋"/>
          <w:b w:val="0"/>
        </w:rPr>
        <w:t>政</w:t>
      </w:r>
      <w:r>
        <w:rPr>
          <w:rStyle w:val="29"/>
          <w:rFonts w:hint="eastAsia" w:ascii="仿宋" w:hAnsi="仿宋" w:eastAsia="仿宋" w:cs="仿宋"/>
          <w:b w:val="0"/>
          <w:bCs w:val="0"/>
        </w:rPr>
        <w:t>府性基金预算财政拨款收入支出决算表</w:t>
      </w:r>
    </w:p>
    <w:p w14:paraId="4F61771C">
      <w:pPr>
        <w:pStyle w:val="4"/>
        <w:rPr>
          <w:rFonts w:hint="eastAsia" w:ascii="仿宋" w:hAnsi="仿宋" w:eastAsia="仿宋" w:cs="仿宋"/>
        </w:rPr>
      </w:pPr>
      <w:bookmarkStart w:id="60" w:name="_Toc15396629"/>
      <w:r>
        <w:rPr>
          <w:rStyle w:val="29"/>
          <w:rFonts w:hint="eastAsia" w:ascii="仿宋" w:hAnsi="仿宋" w:eastAsia="仿宋" w:cs="仿宋"/>
          <w:b w:val="0"/>
          <w:bCs w:val="0"/>
        </w:rPr>
        <w:t>十一、</w:t>
      </w:r>
      <w:bookmarkEnd w:id="60"/>
      <w:r>
        <w:rPr>
          <w:rFonts w:hint="eastAsia" w:ascii="仿宋" w:hAnsi="仿宋" w:eastAsia="仿宋" w:cs="仿宋"/>
          <w:b w:val="0"/>
        </w:rPr>
        <w:t>国</w:t>
      </w:r>
      <w:r>
        <w:rPr>
          <w:rStyle w:val="29"/>
          <w:rFonts w:hint="eastAsia" w:ascii="仿宋" w:hAnsi="仿宋" w:eastAsia="仿宋" w:cs="仿宋"/>
          <w:b w:val="0"/>
          <w:bCs w:val="0"/>
        </w:rPr>
        <w:t>有资本经营预算财政拨款收入支出决算表</w:t>
      </w:r>
    </w:p>
    <w:p w14:paraId="0EA3D255">
      <w:pPr>
        <w:pStyle w:val="4"/>
        <w:rPr>
          <w:rFonts w:hint="eastAsia" w:ascii="仿宋" w:hAnsi="仿宋" w:eastAsia="仿宋" w:cs="仿宋"/>
        </w:rPr>
      </w:pPr>
      <w:bookmarkStart w:id="61" w:name="_Toc15396630"/>
      <w:r>
        <w:rPr>
          <w:rStyle w:val="29"/>
          <w:rFonts w:hint="eastAsia" w:ascii="仿宋" w:hAnsi="仿宋" w:eastAsia="仿宋" w:cs="仿宋"/>
          <w:b w:val="0"/>
          <w:bCs w:val="0"/>
        </w:rPr>
        <w:t>十二、</w:t>
      </w:r>
      <w:bookmarkEnd w:id="61"/>
      <w:r>
        <w:rPr>
          <w:rStyle w:val="29"/>
          <w:rFonts w:hint="eastAsia" w:ascii="仿宋" w:hAnsi="仿宋" w:eastAsia="仿宋" w:cs="仿宋"/>
          <w:b w:val="0"/>
          <w:bCs w:val="0"/>
        </w:rPr>
        <w:t>国有资本经营预算财政拨款支出决算表</w:t>
      </w:r>
    </w:p>
    <w:p w14:paraId="073013B3">
      <w:pPr>
        <w:pStyle w:val="4"/>
        <w:rPr>
          <w:rFonts w:eastAsia="仿宋"/>
        </w:rPr>
      </w:pPr>
      <w:bookmarkStart w:id="62" w:name="_Toc15396631"/>
      <w:r>
        <w:rPr>
          <w:rStyle w:val="29"/>
          <w:rFonts w:hint="eastAsia" w:ascii="仿宋" w:hAnsi="仿宋" w:eastAsia="仿宋" w:cs="仿宋"/>
          <w:b w:val="0"/>
          <w:bCs w:val="0"/>
        </w:rPr>
        <w:t>十三、</w:t>
      </w:r>
      <w:bookmarkEnd w:id="62"/>
      <w:r>
        <w:rPr>
          <w:rStyle w:val="29"/>
          <w:rFonts w:hint="eastAsia" w:ascii="仿宋" w:hAnsi="仿宋" w:eastAsia="仿宋" w:cs="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0A7FB82">
        <w:pPr>
          <w:pStyle w:val="2"/>
          <w:jc w:val="center"/>
        </w:pPr>
        <w:r>
          <w:fldChar w:fldCharType="begin"/>
        </w:r>
        <w:r>
          <w:instrText xml:space="preserve">PAGE   \* MERGEFORMAT</w:instrText>
        </w:r>
        <w:r>
          <w:fldChar w:fldCharType="separate"/>
        </w:r>
        <w:r>
          <w:rPr>
            <w:lang w:val="zh-CN"/>
          </w:rPr>
          <w:t>5</w:t>
        </w:r>
        <w:r>
          <w:fldChar w:fldCharType="end"/>
        </w:r>
      </w:p>
    </w:sdtContent>
  </w:sdt>
  <w:p w14:paraId="290D89E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180D7">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81D54E0"/>
    <w:multiLevelType w:val="multilevel"/>
    <w:tmpl w:val="481D54E0"/>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NmEwYmExMjJiNzVlNGE5ZTg2NWU0MDU0M2Q0Nj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5E45"/>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4490"/>
    <w:rsid w:val="002D30DB"/>
    <w:rsid w:val="002D6D05"/>
    <w:rsid w:val="002F1818"/>
    <w:rsid w:val="002F567B"/>
    <w:rsid w:val="00312761"/>
    <w:rsid w:val="003216A9"/>
    <w:rsid w:val="00335A74"/>
    <w:rsid w:val="00354A41"/>
    <w:rsid w:val="0036561B"/>
    <w:rsid w:val="0037013F"/>
    <w:rsid w:val="00380C92"/>
    <w:rsid w:val="00383F55"/>
    <w:rsid w:val="003A484F"/>
    <w:rsid w:val="003A4883"/>
    <w:rsid w:val="003B0BE0"/>
    <w:rsid w:val="003B0C1B"/>
    <w:rsid w:val="003B688C"/>
    <w:rsid w:val="003C0291"/>
    <w:rsid w:val="003C39AE"/>
    <w:rsid w:val="003C7B60"/>
    <w:rsid w:val="003C7D73"/>
    <w:rsid w:val="003D0C0F"/>
    <w:rsid w:val="003D1FB2"/>
    <w:rsid w:val="003D66DA"/>
    <w:rsid w:val="003E1310"/>
    <w:rsid w:val="003E6F55"/>
    <w:rsid w:val="00406254"/>
    <w:rsid w:val="004223DE"/>
    <w:rsid w:val="00434489"/>
    <w:rsid w:val="00437085"/>
    <w:rsid w:val="00440975"/>
    <w:rsid w:val="00443880"/>
    <w:rsid w:val="004464F4"/>
    <w:rsid w:val="00471401"/>
    <w:rsid w:val="00473F31"/>
    <w:rsid w:val="0048263A"/>
    <w:rsid w:val="00487E5D"/>
    <w:rsid w:val="004A711F"/>
    <w:rsid w:val="004B199D"/>
    <w:rsid w:val="004B4690"/>
    <w:rsid w:val="004B5701"/>
    <w:rsid w:val="004E0A2D"/>
    <w:rsid w:val="004E206B"/>
    <w:rsid w:val="004E6DF7"/>
    <w:rsid w:val="004F0FBD"/>
    <w:rsid w:val="00505A47"/>
    <w:rsid w:val="00512FDA"/>
    <w:rsid w:val="00520DA0"/>
    <w:rsid w:val="00554AB4"/>
    <w:rsid w:val="005664BB"/>
    <w:rsid w:val="00566FFA"/>
    <w:rsid w:val="0057481D"/>
    <w:rsid w:val="0058486E"/>
    <w:rsid w:val="00585B33"/>
    <w:rsid w:val="0059014D"/>
    <w:rsid w:val="005B5C64"/>
    <w:rsid w:val="005C5337"/>
    <w:rsid w:val="005C6BD0"/>
    <w:rsid w:val="005D1C8B"/>
    <w:rsid w:val="005D468D"/>
    <w:rsid w:val="005D5CED"/>
    <w:rsid w:val="005D60EE"/>
    <w:rsid w:val="005F1A4C"/>
    <w:rsid w:val="00605688"/>
    <w:rsid w:val="006070AF"/>
    <w:rsid w:val="00607E6C"/>
    <w:rsid w:val="006101B1"/>
    <w:rsid w:val="00614E44"/>
    <w:rsid w:val="0062270A"/>
    <w:rsid w:val="00622830"/>
    <w:rsid w:val="00623DA0"/>
    <w:rsid w:val="00630AEF"/>
    <w:rsid w:val="006325F8"/>
    <w:rsid w:val="00633463"/>
    <w:rsid w:val="00634C9A"/>
    <w:rsid w:val="0063685D"/>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0D09"/>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9747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067D"/>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10"/>
    <w:rsid w:val="00F602DF"/>
    <w:rsid w:val="00F754A1"/>
    <w:rsid w:val="00F81FD9"/>
    <w:rsid w:val="00F841AA"/>
    <w:rsid w:val="00F84A94"/>
    <w:rsid w:val="00F87E96"/>
    <w:rsid w:val="00FA23E8"/>
    <w:rsid w:val="00FD3CC1"/>
    <w:rsid w:val="00FF1E02"/>
    <w:rsid w:val="00FF30B4"/>
    <w:rsid w:val="015975B8"/>
    <w:rsid w:val="02143E91"/>
    <w:rsid w:val="066E0107"/>
    <w:rsid w:val="07996F6E"/>
    <w:rsid w:val="0A2032A3"/>
    <w:rsid w:val="0E940B02"/>
    <w:rsid w:val="0F98263C"/>
    <w:rsid w:val="101860EC"/>
    <w:rsid w:val="10C055FF"/>
    <w:rsid w:val="118107EC"/>
    <w:rsid w:val="13D50BC4"/>
    <w:rsid w:val="16BB723D"/>
    <w:rsid w:val="1B920B0C"/>
    <w:rsid w:val="1BE8440E"/>
    <w:rsid w:val="1D155CEE"/>
    <w:rsid w:val="1E3E5B4C"/>
    <w:rsid w:val="1FF35744"/>
    <w:rsid w:val="23860B96"/>
    <w:rsid w:val="240371BF"/>
    <w:rsid w:val="2861010D"/>
    <w:rsid w:val="29FD04D3"/>
    <w:rsid w:val="2C8A61B5"/>
    <w:rsid w:val="2DF04E50"/>
    <w:rsid w:val="2E1076B9"/>
    <w:rsid w:val="2F040D46"/>
    <w:rsid w:val="2F11652C"/>
    <w:rsid w:val="319F7F4E"/>
    <w:rsid w:val="3304709D"/>
    <w:rsid w:val="36AA5135"/>
    <w:rsid w:val="376D39B2"/>
    <w:rsid w:val="37E16F03"/>
    <w:rsid w:val="384B346A"/>
    <w:rsid w:val="38D469F0"/>
    <w:rsid w:val="3D98207C"/>
    <w:rsid w:val="3E78745D"/>
    <w:rsid w:val="44E268DA"/>
    <w:rsid w:val="4A627F82"/>
    <w:rsid w:val="4B0E749A"/>
    <w:rsid w:val="4B4F25DA"/>
    <w:rsid w:val="4BE068DB"/>
    <w:rsid w:val="4D577224"/>
    <w:rsid w:val="4EAB630A"/>
    <w:rsid w:val="4ECE2238"/>
    <w:rsid w:val="537E6D0A"/>
    <w:rsid w:val="5AF92295"/>
    <w:rsid w:val="5B590DC3"/>
    <w:rsid w:val="5B705B4E"/>
    <w:rsid w:val="5CD71FC4"/>
    <w:rsid w:val="66B72D6D"/>
    <w:rsid w:val="6C4A05C8"/>
    <w:rsid w:val="6E7E3605"/>
    <w:rsid w:val="6FF5CC65"/>
    <w:rsid w:val="70691AC8"/>
    <w:rsid w:val="715C0E4B"/>
    <w:rsid w:val="72734D90"/>
    <w:rsid w:val="73AD73D5"/>
    <w:rsid w:val="73B6EB34"/>
    <w:rsid w:val="744731E5"/>
    <w:rsid w:val="76E3355F"/>
    <w:rsid w:val="778769C8"/>
    <w:rsid w:val="79EE5BA4"/>
    <w:rsid w:val="7A894339"/>
    <w:rsid w:val="7EE01A96"/>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2"/>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5865</Words>
  <Characters>6216</Characters>
  <Lines>50</Lines>
  <Paragraphs>14</Paragraphs>
  <TotalTime>6</TotalTime>
  <ScaleCrop>false</ScaleCrop>
  <LinksUpToDate>false</LinksUpToDate>
  <CharactersWithSpaces>6240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2023-10-10T01:59:00Z</dcterms:created>
  <dc:creator>曹颖</dc:creator>
  <cp:lastModifiedBy>Administrator</cp:lastModifiedBy>
  <cp:lastPrinted>2023-07-31T02:35:00Z</cp:lastPrinted>
  <dcterms:modified xsi:type="dcterms:W3CDTF">2024-12-31T02:17:50Z</dcterms:modified>
  <dc:title>四川省***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337FCD0888F8463CBFA613D7D894E447_13</vt:lpwstr>
  </property>
  <property fmtid="{D5CDD505-2E9C-101B-9397-08002B2CF9AE}" pid="4" name="KSOTemplateDocerSaveRecord">
    <vt:lpwstr>eyJoZGlkIjoiNTkzZmFiMGUwYWZkNjhiMjk5NDEzZjA1MjEwODg0MWYifQ==</vt:lpwstr>
  </property>
</Properties>
</file>